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34E4A" w14:textId="77777777" w:rsidR="00115510" w:rsidRDefault="00115510" w:rsidP="00FA3645">
      <w:pPr>
        <w:jc w:val="both"/>
        <w:rPr>
          <w:rFonts w:asciiTheme="minorHAnsi" w:hAnsiTheme="minorHAnsi" w:cstheme="minorHAnsi"/>
        </w:rPr>
      </w:pPr>
    </w:p>
    <w:p w14:paraId="597CA07B" w14:textId="31A4D2D1" w:rsidR="00BF020A" w:rsidRPr="00BF289D" w:rsidRDefault="00BF020A" w:rsidP="00BF289D">
      <w:pPr>
        <w:spacing w:line="360" w:lineRule="auto"/>
        <w:jc w:val="right"/>
        <w:rPr>
          <w:sz w:val="22"/>
          <w:szCs w:val="22"/>
        </w:rPr>
      </w:pPr>
      <w:r w:rsidRPr="00BF289D">
        <w:rPr>
          <w:sz w:val="22"/>
          <w:szCs w:val="22"/>
        </w:rPr>
        <w:t>Załącznik nr 1</w:t>
      </w:r>
    </w:p>
    <w:p w14:paraId="7E99D7AD" w14:textId="203FB9BB" w:rsidR="00BF020A" w:rsidRPr="00BF289D" w:rsidRDefault="00BF020A" w:rsidP="00BF289D">
      <w:pPr>
        <w:spacing w:line="360" w:lineRule="auto"/>
        <w:jc w:val="center"/>
        <w:rPr>
          <w:b/>
          <w:sz w:val="22"/>
          <w:szCs w:val="22"/>
        </w:rPr>
      </w:pPr>
      <w:r w:rsidRPr="00BF289D">
        <w:rPr>
          <w:b/>
          <w:sz w:val="22"/>
          <w:szCs w:val="22"/>
        </w:rPr>
        <w:t>Szczegółowy opis przedmiotu zamówienia</w:t>
      </w:r>
      <w:r w:rsidR="006121E4">
        <w:rPr>
          <w:b/>
          <w:sz w:val="22"/>
          <w:szCs w:val="22"/>
        </w:rPr>
        <w:t>/warunki techniczne</w:t>
      </w:r>
      <w:bookmarkStart w:id="0" w:name="_GoBack"/>
      <w:bookmarkEnd w:id="0"/>
    </w:p>
    <w:p w14:paraId="413B766D" w14:textId="10987F17" w:rsidR="00BF020A" w:rsidRPr="00BF289D" w:rsidRDefault="00BF020A" w:rsidP="00D76802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BF289D">
        <w:rPr>
          <w:rFonts w:ascii="Times New Roman" w:hAnsi="Times New Roman" w:cs="Times New Roman"/>
          <w:b/>
        </w:rPr>
        <w:t>Przedmiotem zamówienia jest przegląd i inwentaryzacja szczegółowej poziomej osnowy geodezyjnej na obszarze powiatu płońskiego dla gminy Nowe Miasto (miasto i obszar wiejski) i gminy Sochocin (miasto i obszar wiejski) oraz aktualizacja bazy danych szczegółowych osnów geodezyjnych.</w:t>
      </w:r>
    </w:p>
    <w:p w14:paraId="213B11DC" w14:textId="77777777" w:rsidR="00BF020A" w:rsidRPr="00BF289D" w:rsidRDefault="00BF020A" w:rsidP="00BF020A">
      <w:pPr>
        <w:pStyle w:val="Default"/>
        <w:ind w:firstLine="708"/>
        <w:jc w:val="both"/>
        <w:rPr>
          <w:rStyle w:val="Wyrnienieintensywne"/>
          <w:b w:val="0"/>
          <w:i w:val="0"/>
          <w:color w:val="auto"/>
          <w:sz w:val="22"/>
          <w:szCs w:val="22"/>
        </w:rPr>
      </w:pPr>
      <w:r w:rsidRPr="00BF289D">
        <w:rPr>
          <w:color w:val="auto"/>
          <w:sz w:val="22"/>
          <w:szCs w:val="22"/>
        </w:rPr>
        <w:t xml:space="preserve">Celem przedmiotu zamówienia jest przeprowadzenie </w:t>
      </w:r>
      <w:r w:rsidRPr="00BF289D">
        <w:rPr>
          <w:b/>
          <w:bCs/>
          <w:sz w:val="22"/>
          <w:szCs w:val="22"/>
        </w:rPr>
        <w:t>Przeglądu i inwentaryzacji szczegółowej poziomej osnowy geodezyjnej na obszarze powiatu płońskiego dla gminy Nowe Miasto (miasto i obszar wiejski) i gminy Sochocin (miasto i obszar wiejski) oraz aktualizacja baz danych szczegółowych osnów geodezyjnych</w:t>
      </w:r>
      <w:r w:rsidRPr="00BF289D">
        <w:rPr>
          <w:rStyle w:val="Wyrnienieintensywne"/>
          <w:color w:val="auto"/>
          <w:sz w:val="22"/>
          <w:szCs w:val="22"/>
        </w:rPr>
        <w:t>.</w:t>
      </w:r>
    </w:p>
    <w:p w14:paraId="7228EBBA" w14:textId="77777777" w:rsidR="00BF020A" w:rsidRPr="00BF289D" w:rsidRDefault="00BF020A" w:rsidP="00BF020A">
      <w:pPr>
        <w:pStyle w:val="Default"/>
        <w:jc w:val="both"/>
        <w:rPr>
          <w:rStyle w:val="Wyrnienieintensywne"/>
          <w:b w:val="0"/>
          <w:i w:val="0"/>
          <w:color w:val="auto"/>
          <w:sz w:val="22"/>
          <w:szCs w:val="22"/>
        </w:rPr>
      </w:pPr>
    </w:p>
    <w:p w14:paraId="26E8315D" w14:textId="77777777" w:rsidR="00BF020A" w:rsidRPr="00BF289D" w:rsidRDefault="00BF020A" w:rsidP="00BF020A">
      <w:pPr>
        <w:pStyle w:val="Default"/>
        <w:jc w:val="both"/>
        <w:rPr>
          <w:rStyle w:val="Wyrnienieintensywne"/>
          <w:b w:val="0"/>
          <w:i w:val="0"/>
          <w:color w:val="auto"/>
          <w:sz w:val="22"/>
          <w:szCs w:val="22"/>
        </w:rPr>
      </w:pPr>
      <w:r w:rsidRPr="00BF289D">
        <w:rPr>
          <w:rStyle w:val="Wyrnienieintensywne"/>
          <w:color w:val="auto"/>
          <w:sz w:val="22"/>
          <w:szCs w:val="22"/>
        </w:rPr>
        <w:tab/>
      </w:r>
      <w:r w:rsidRPr="00BF289D">
        <w:rPr>
          <w:rStyle w:val="Wyrnienieintensywne"/>
          <w:i w:val="0"/>
          <w:color w:val="auto"/>
          <w:sz w:val="22"/>
          <w:szCs w:val="22"/>
        </w:rPr>
        <w:t>Prace należy wykonać zgodnie z przepisami ustawy z dnia 17 maj 1989 r. Prawo geodezyjne i kartograficzne (Dz. U. z 2023 r. poz. 1752).</w:t>
      </w:r>
    </w:p>
    <w:p w14:paraId="34BA7AC0" w14:textId="77777777" w:rsidR="00BF020A" w:rsidRPr="00BF289D" w:rsidRDefault="00BF020A" w:rsidP="00BF020A">
      <w:pPr>
        <w:pStyle w:val="Default"/>
        <w:jc w:val="both"/>
        <w:rPr>
          <w:rStyle w:val="Wyrnienieintensywne"/>
          <w:b w:val="0"/>
          <w:i w:val="0"/>
          <w:color w:val="auto"/>
          <w:sz w:val="22"/>
          <w:szCs w:val="22"/>
        </w:rPr>
      </w:pPr>
    </w:p>
    <w:p w14:paraId="7103F9E7" w14:textId="380BAB80" w:rsidR="00BF020A" w:rsidRPr="00BF289D" w:rsidRDefault="00BF020A" w:rsidP="00BF020A">
      <w:pPr>
        <w:pStyle w:val="Default"/>
        <w:jc w:val="both"/>
        <w:rPr>
          <w:rStyle w:val="Wyrnienieintensywne"/>
          <w:b w:val="0"/>
          <w:i w:val="0"/>
          <w:color w:val="auto"/>
          <w:sz w:val="22"/>
          <w:szCs w:val="22"/>
        </w:rPr>
      </w:pPr>
      <w:r w:rsidRPr="00BF289D">
        <w:rPr>
          <w:rStyle w:val="Wyrnienieintensywne"/>
          <w:i w:val="0"/>
          <w:color w:val="auto"/>
          <w:sz w:val="22"/>
          <w:szCs w:val="22"/>
        </w:rPr>
        <w:tab/>
        <w:t>Wykonawca prac powinien posiadać uprawnieni</w:t>
      </w:r>
      <w:r w:rsidR="00D76802" w:rsidRPr="00BF289D">
        <w:rPr>
          <w:rStyle w:val="Wyrnienieintensywne"/>
          <w:i w:val="0"/>
          <w:color w:val="auto"/>
          <w:sz w:val="22"/>
          <w:szCs w:val="22"/>
        </w:rPr>
        <w:t>a zawodowe w dziedzinie geodezj</w:t>
      </w:r>
      <w:r w:rsidRPr="00BF289D">
        <w:rPr>
          <w:rStyle w:val="Wyrnienieintensywne"/>
          <w:i w:val="0"/>
          <w:color w:val="auto"/>
          <w:sz w:val="22"/>
          <w:szCs w:val="22"/>
        </w:rPr>
        <w:t>i kartografii z zakresu 1 lub wskazać kierownika prac geodezyjnych i kartograficznych, który takie uprawnienia posiada.</w:t>
      </w:r>
    </w:p>
    <w:p w14:paraId="4097112C" w14:textId="77777777" w:rsidR="00BF020A" w:rsidRPr="00BF289D" w:rsidRDefault="00BF020A" w:rsidP="00BF020A">
      <w:pPr>
        <w:pStyle w:val="Default"/>
        <w:jc w:val="both"/>
        <w:rPr>
          <w:b/>
          <w:sz w:val="22"/>
          <w:szCs w:val="22"/>
        </w:rPr>
      </w:pPr>
    </w:p>
    <w:p w14:paraId="7E7AA15E" w14:textId="77777777" w:rsidR="00BF020A" w:rsidRPr="00BF289D" w:rsidRDefault="00BF020A" w:rsidP="00BF020A">
      <w:pPr>
        <w:pStyle w:val="Default"/>
        <w:jc w:val="both"/>
        <w:rPr>
          <w:sz w:val="22"/>
          <w:szCs w:val="22"/>
        </w:rPr>
      </w:pPr>
      <w:r w:rsidRPr="00BF289D">
        <w:rPr>
          <w:sz w:val="22"/>
          <w:szCs w:val="22"/>
        </w:rPr>
        <w:tab/>
        <w:t xml:space="preserve">Wyłoniony wykonawca po zgłoszeniu prac w </w:t>
      </w:r>
      <w:proofErr w:type="spellStart"/>
      <w:r w:rsidRPr="00BF289D">
        <w:rPr>
          <w:sz w:val="22"/>
          <w:szCs w:val="22"/>
        </w:rPr>
        <w:t>PODGiK</w:t>
      </w:r>
      <w:proofErr w:type="spellEnd"/>
      <w:r w:rsidRPr="00BF289D">
        <w:rPr>
          <w:sz w:val="22"/>
          <w:szCs w:val="22"/>
        </w:rPr>
        <w:t xml:space="preserve"> przedstawi zleceniodawcy harmonogram realizacji przedmiotu zamówienia i przekaże dane osób, które zostaną upoważnione do realizacji prac związanych z przeglądem i inwentaryzacją szczegółowej poziomej osnowy geodezyjnej na obszarze powiatu płońskiego dla gminy Nowe Miasto (miasto i obszar wiejski) i gminy Sochocin (miasto i obszar wiejski) oraz aktualizacja baz danych szczegółowych osnów geodezyjnych. </w:t>
      </w:r>
    </w:p>
    <w:p w14:paraId="5AC4858A" w14:textId="77777777" w:rsidR="00FB4B0D" w:rsidRPr="00BF289D" w:rsidRDefault="00FB4B0D" w:rsidP="006B018E">
      <w:pPr>
        <w:jc w:val="both"/>
        <w:rPr>
          <w:b/>
          <w:sz w:val="22"/>
          <w:szCs w:val="22"/>
        </w:rPr>
      </w:pPr>
    </w:p>
    <w:p w14:paraId="4043D693" w14:textId="77777777" w:rsidR="00A201AD" w:rsidRPr="00BF289D" w:rsidRDefault="00A201AD" w:rsidP="006B018E">
      <w:pPr>
        <w:jc w:val="both"/>
        <w:rPr>
          <w:b/>
          <w:sz w:val="22"/>
          <w:szCs w:val="22"/>
        </w:rPr>
      </w:pPr>
      <w:r w:rsidRPr="00BF289D">
        <w:rPr>
          <w:b/>
          <w:sz w:val="22"/>
          <w:szCs w:val="22"/>
        </w:rPr>
        <w:t>II. Zakres prac obejmuje:</w:t>
      </w:r>
    </w:p>
    <w:p w14:paraId="058B9E45" w14:textId="77777777" w:rsidR="00A201AD" w:rsidRPr="00BF289D" w:rsidRDefault="00A201AD" w:rsidP="006B018E">
      <w:pPr>
        <w:jc w:val="both"/>
        <w:rPr>
          <w:sz w:val="22"/>
          <w:szCs w:val="22"/>
        </w:rPr>
      </w:pPr>
    </w:p>
    <w:p w14:paraId="675BDCA5" w14:textId="126F4207" w:rsidR="006B018E" w:rsidRPr="00BF289D" w:rsidRDefault="00293B05" w:rsidP="006B018E">
      <w:pPr>
        <w:pStyle w:val="Akapitzlist"/>
        <w:numPr>
          <w:ilvl w:val="0"/>
          <w:numId w:val="4"/>
        </w:numPr>
        <w:spacing w:before="120" w:line="288" w:lineRule="auto"/>
        <w:jc w:val="both"/>
        <w:rPr>
          <w:rFonts w:ascii="Times New Roman" w:hAnsi="Times New Roman" w:cs="Times New Roman"/>
          <w:b/>
          <w:bCs/>
        </w:rPr>
      </w:pPr>
      <w:r w:rsidRPr="00BF289D">
        <w:rPr>
          <w:rFonts w:ascii="Times New Roman" w:hAnsi="Times New Roman" w:cs="Times New Roman"/>
          <w:b/>
          <w:bCs/>
        </w:rPr>
        <w:t>Cel i zakres prac geodezyjnych:</w:t>
      </w:r>
    </w:p>
    <w:p w14:paraId="5425890C" w14:textId="206CD7D3" w:rsidR="006B018E" w:rsidRPr="00BF289D" w:rsidRDefault="006B018E" w:rsidP="006B018E">
      <w:pPr>
        <w:pStyle w:val="Akapitzlist"/>
        <w:widowControl w:val="0"/>
        <w:numPr>
          <w:ilvl w:val="0"/>
          <w:numId w:val="5"/>
        </w:numPr>
        <w:suppressAutoHyphens/>
        <w:spacing w:line="288" w:lineRule="auto"/>
        <w:jc w:val="both"/>
        <w:rPr>
          <w:rFonts w:ascii="Times New Roman" w:hAnsi="Times New Roman" w:cs="Times New Roman"/>
        </w:rPr>
      </w:pPr>
      <w:r w:rsidRPr="00BF289D">
        <w:rPr>
          <w:rFonts w:ascii="Times New Roman" w:hAnsi="Times New Roman" w:cs="Times New Roman"/>
        </w:rPr>
        <w:t xml:space="preserve">przegląd i inwentaryzacja terenowa punktów geodezyjnej osnowy poziomej na terenie </w:t>
      </w:r>
      <w:r w:rsidR="00DC58EF" w:rsidRPr="00BF289D">
        <w:rPr>
          <w:rFonts w:ascii="Times New Roman" w:hAnsi="Times New Roman" w:cs="Times New Roman"/>
        </w:rPr>
        <w:t>gminy Nowe Miasto (miasto i obszar wiejski) i gminy Sochocin (miasto i obszar wiejski)</w:t>
      </w:r>
      <w:r w:rsidRPr="00BF289D">
        <w:rPr>
          <w:rFonts w:ascii="Times New Roman" w:hAnsi="Times New Roman" w:cs="Times New Roman"/>
        </w:rPr>
        <w:t>.</w:t>
      </w:r>
    </w:p>
    <w:p w14:paraId="3F078280" w14:textId="77777777" w:rsidR="006B018E" w:rsidRPr="00BF289D" w:rsidRDefault="006B018E" w:rsidP="006B018E">
      <w:pPr>
        <w:widowControl w:val="0"/>
        <w:numPr>
          <w:ilvl w:val="0"/>
          <w:numId w:val="5"/>
        </w:numPr>
        <w:suppressAutoHyphens/>
        <w:spacing w:line="288" w:lineRule="auto"/>
        <w:jc w:val="both"/>
        <w:rPr>
          <w:sz w:val="22"/>
          <w:szCs w:val="22"/>
        </w:rPr>
      </w:pPr>
      <w:r w:rsidRPr="00BF289D">
        <w:rPr>
          <w:sz w:val="22"/>
          <w:szCs w:val="22"/>
        </w:rPr>
        <w:t xml:space="preserve">wprowadzenie wyników inwentaryzacji do bazy danych BDSOG prowadzonej przez </w:t>
      </w:r>
      <w:proofErr w:type="spellStart"/>
      <w:r w:rsidRPr="00BF289D">
        <w:rPr>
          <w:sz w:val="22"/>
          <w:szCs w:val="22"/>
        </w:rPr>
        <w:t>PODGiK</w:t>
      </w:r>
      <w:proofErr w:type="spellEnd"/>
      <w:r w:rsidRPr="00BF289D">
        <w:rPr>
          <w:sz w:val="22"/>
          <w:szCs w:val="22"/>
        </w:rPr>
        <w:t xml:space="preserve"> w Płońsku w programie BANK OSNÓW firmy </w:t>
      </w:r>
      <w:proofErr w:type="spellStart"/>
      <w:r w:rsidRPr="00BF289D">
        <w:rPr>
          <w:sz w:val="22"/>
          <w:szCs w:val="22"/>
        </w:rPr>
        <w:t>Geobid</w:t>
      </w:r>
      <w:proofErr w:type="spellEnd"/>
      <w:r w:rsidRPr="00BF289D">
        <w:rPr>
          <w:sz w:val="22"/>
          <w:szCs w:val="22"/>
        </w:rPr>
        <w:t>.</w:t>
      </w:r>
    </w:p>
    <w:p w14:paraId="1E264CFB" w14:textId="77777777" w:rsidR="006B018E" w:rsidRPr="00BF289D" w:rsidRDefault="006B018E" w:rsidP="006B018E">
      <w:pPr>
        <w:spacing w:before="120" w:line="288" w:lineRule="auto"/>
        <w:ind w:left="380"/>
        <w:jc w:val="both"/>
        <w:rPr>
          <w:sz w:val="22"/>
          <w:szCs w:val="22"/>
        </w:rPr>
      </w:pPr>
      <w:r w:rsidRPr="00BF289D">
        <w:rPr>
          <w:sz w:val="22"/>
          <w:szCs w:val="22"/>
        </w:rPr>
        <w:t>Ogólna liczba punktów przewidziana do inwentaryzacji:</w:t>
      </w:r>
    </w:p>
    <w:p w14:paraId="00B88E49" w14:textId="25BFC3CC" w:rsidR="006B018E" w:rsidRPr="00BF289D" w:rsidRDefault="006B018E" w:rsidP="00734041">
      <w:pPr>
        <w:spacing w:line="288" w:lineRule="auto"/>
        <w:ind w:left="2694" w:hanging="2314"/>
        <w:jc w:val="both"/>
        <w:rPr>
          <w:sz w:val="22"/>
          <w:szCs w:val="22"/>
        </w:rPr>
      </w:pPr>
      <w:r w:rsidRPr="00BF289D">
        <w:rPr>
          <w:b/>
          <w:sz w:val="22"/>
          <w:szCs w:val="22"/>
        </w:rPr>
        <w:t xml:space="preserve">- osnowa szczegółowa: - </w:t>
      </w:r>
      <w:r w:rsidRPr="00BF289D">
        <w:rPr>
          <w:sz w:val="22"/>
          <w:szCs w:val="22"/>
        </w:rPr>
        <w:t>ok. 1</w:t>
      </w:r>
      <w:r w:rsidR="001C652F" w:rsidRPr="00BF289D">
        <w:rPr>
          <w:sz w:val="22"/>
          <w:szCs w:val="22"/>
        </w:rPr>
        <w:t>152</w:t>
      </w:r>
      <w:r w:rsidRPr="00BF289D">
        <w:rPr>
          <w:sz w:val="22"/>
          <w:szCs w:val="22"/>
        </w:rPr>
        <w:t xml:space="preserve"> punktów </w:t>
      </w:r>
      <w:proofErr w:type="spellStart"/>
      <w:r w:rsidRPr="00BF289D">
        <w:rPr>
          <w:sz w:val="22"/>
          <w:szCs w:val="22"/>
        </w:rPr>
        <w:t>głównych</w:t>
      </w:r>
      <w:r w:rsidR="006F245F" w:rsidRPr="00BF289D">
        <w:rPr>
          <w:sz w:val="22"/>
          <w:szCs w:val="22"/>
        </w:rPr>
        <w:t>pozionej</w:t>
      </w:r>
      <w:proofErr w:type="spellEnd"/>
      <w:r w:rsidRPr="00BF289D">
        <w:rPr>
          <w:sz w:val="22"/>
          <w:szCs w:val="22"/>
        </w:rPr>
        <w:t xml:space="preserve"> osnowy </w:t>
      </w:r>
      <w:r w:rsidR="006F245F" w:rsidRPr="00BF289D">
        <w:rPr>
          <w:sz w:val="22"/>
          <w:szCs w:val="22"/>
        </w:rPr>
        <w:t>szczegółowej</w:t>
      </w:r>
      <w:r w:rsidR="00734041" w:rsidRPr="00BF289D">
        <w:rPr>
          <w:sz w:val="22"/>
          <w:szCs w:val="22"/>
        </w:rPr>
        <w:t>.</w:t>
      </w:r>
    </w:p>
    <w:p w14:paraId="058E0D47" w14:textId="77777777" w:rsidR="00734041" w:rsidRPr="00BF289D" w:rsidRDefault="00734041" w:rsidP="00734041">
      <w:pPr>
        <w:spacing w:line="288" w:lineRule="auto"/>
        <w:ind w:left="2694" w:hanging="2314"/>
        <w:jc w:val="both"/>
        <w:rPr>
          <w:sz w:val="22"/>
          <w:szCs w:val="22"/>
        </w:rPr>
      </w:pPr>
    </w:p>
    <w:p w14:paraId="32B49890" w14:textId="1241FF62" w:rsidR="006B018E" w:rsidRPr="00BF289D" w:rsidRDefault="006B018E" w:rsidP="006B018E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</w:rPr>
      </w:pPr>
      <w:r w:rsidRPr="00BF289D">
        <w:rPr>
          <w:rFonts w:ascii="Times New Roman" w:hAnsi="Times New Roman" w:cs="Times New Roman"/>
          <w:b/>
          <w:bCs/>
        </w:rPr>
        <w:t>Podstawowe dane o obiekcie</w:t>
      </w:r>
    </w:p>
    <w:p w14:paraId="082D5E57" w14:textId="3447CB1C" w:rsidR="006B018E" w:rsidRPr="00BF020A" w:rsidRDefault="006B018E" w:rsidP="006B018E">
      <w:pPr>
        <w:pStyle w:val="Akapitzlist"/>
        <w:spacing w:before="120" w:line="288" w:lineRule="auto"/>
        <w:ind w:left="479"/>
        <w:jc w:val="both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>Obszar opracowania – gmin</w:t>
      </w:r>
      <w:r w:rsidR="00DC58EF" w:rsidRPr="00BF020A">
        <w:rPr>
          <w:rFonts w:ascii="Times New Roman" w:hAnsi="Times New Roman" w:cs="Times New Roman"/>
        </w:rPr>
        <w:t>a Nowe Miasto (miasto i obszar wi</w:t>
      </w:r>
      <w:r w:rsidR="00BF289D">
        <w:rPr>
          <w:rFonts w:ascii="Times New Roman" w:hAnsi="Times New Roman" w:cs="Times New Roman"/>
        </w:rPr>
        <w:t xml:space="preserve">ejski) i gmina Sochocin (miasto </w:t>
      </w:r>
      <w:r w:rsidR="00DC58EF" w:rsidRPr="00BF020A">
        <w:rPr>
          <w:rFonts w:ascii="Times New Roman" w:hAnsi="Times New Roman" w:cs="Times New Roman"/>
        </w:rPr>
        <w:t xml:space="preserve">i obszar wiejski) </w:t>
      </w:r>
      <w:r w:rsidRPr="00BF020A">
        <w:rPr>
          <w:rFonts w:ascii="Times New Roman" w:hAnsi="Times New Roman" w:cs="Times New Roman"/>
        </w:rPr>
        <w:t xml:space="preserve">położone w powiecie płońskim. Powierzchnia obszarów wynosi około </w:t>
      </w:r>
      <w:r w:rsidR="009C3FAA" w:rsidRPr="00BF020A">
        <w:rPr>
          <w:rFonts w:ascii="Times New Roman" w:hAnsi="Times New Roman" w:cs="Times New Roman"/>
        </w:rPr>
        <w:t>239,68</w:t>
      </w:r>
      <w:r w:rsidRPr="00BF020A">
        <w:rPr>
          <w:rFonts w:ascii="Times New Roman" w:hAnsi="Times New Roman" w:cs="Times New Roman"/>
        </w:rPr>
        <w:t xml:space="preserve"> km</w:t>
      </w:r>
      <w:r w:rsidRPr="00BF020A">
        <w:rPr>
          <w:rFonts w:ascii="Times New Roman" w:hAnsi="Times New Roman" w:cs="Times New Roman"/>
          <w:vertAlign w:val="superscript"/>
        </w:rPr>
        <w:t>2</w:t>
      </w:r>
      <w:r w:rsidRPr="00BF020A">
        <w:rPr>
          <w:rFonts w:ascii="Times New Roman" w:hAnsi="Times New Roman" w:cs="Times New Roman"/>
        </w:rPr>
        <w:t>.</w:t>
      </w:r>
    </w:p>
    <w:p w14:paraId="65D78F47" w14:textId="77777777" w:rsidR="006B018E" w:rsidRPr="00BF020A" w:rsidRDefault="006B018E" w:rsidP="006B018E">
      <w:pPr>
        <w:pStyle w:val="Akapitzlist"/>
        <w:spacing w:before="120" w:line="288" w:lineRule="auto"/>
        <w:ind w:left="479"/>
        <w:jc w:val="both"/>
        <w:rPr>
          <w:rFonts w:ascii="Times New Roman" w:hAnsi="Times New Roman" w:cs="Times New Roman"/>
        </w:rPr>
      </w:pPr>
    </w:p>
    <w:p w14:paraId="5988F352" w14:textId="357943DE" w:rsidR="00293B05" w:rsidRPr="00BF020A" w:rsidRDefault="00293B05" w:rsidP="006B018E">
      <w:pPr>
        <w:pStyle w:val="Akapitzlist"/>
        <w:numPr>
          <w:ilvl w:val="0"/>
          <w:numId w:val="4"/>
        </w:numPr>
        <w:spacing w:before="120" w:line="288" w:lineRule="auto"/>
        <w:jc w:val="both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  <w:b/>
          <w:bCs/>
        </w:rPr>
        <w:t>Materiały geodezyjne i kartograficzne do wykorzystania</w:t>
      </w:r>
    </w:p>
    <w:p w14:paraId="75EB6B4D" w14:textId="77777777" w:rsidR="00293B05" w:rsidRPr="00BF020A" w:rsidRDefault="00293B05" w:rsidP="006B018E">
      <w:pPr>
        <w:spacing w:before="120" w:line="288" w:lineRule="auto"/>
        <w:ind w:left="380"/>
        <w:jc w:val="both"/>
        <w:rPr>
          <w:bCs/>
          <w:sz w:val="22"/>
          <w:szCs w:val="22"/>
        </w:rPr>
      </w:pPr>
      <w:r w:rsidRPr="00BF020A">
        <w:rPr>
          <w:bCs/>
          <w:sz w:val="22"/>
          <w:szCs w:val="22"/>
        </w:rPr>
        <w:t>Do przeprowadzenia przeglądu i inwentaryzacji poziomej osnowy geodezyjnej zostaną przekazane Wykonawcy następujące materiały:</w:t>
      </w:r>
    </w:p>
    <w:p w14:paraId="638052FF" w14:textId="77777777" w:rsidR="00293B05" w:rsidRPr="00BF020A" w:rsidRDefault="00293B05" w:rsidP="006B018E">
      <w:pPr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  <w:rPr>
          <w:sz w:val="22"/>
          <w:szCs w:val="22"/>
        </w:rPr>
      </w:pPr>
      <w:r w:rsidRPr="00BF020A">
        <w:rPr>
          <w:sz w:val="22"/>
          <w:szCs w:val="22"/>
        </w:rPr>
        <w:t>Baza danych BDSOG szczegółowych osnów geodezyjnych w programie Bank Osnów zawierająca w szczególności:</w:t>
      </w:r>
    </w:p>
    <w:p w14:paraId="4CFCDB60" w14:textId="77777777" w:rsidR="00293B05" w:rsidRPr="00BF020A" w:rsidRDefault="00293B05" w:rsidP="006B018E">
      <w:pPr>
        <w:spacing w:line="288" w:lineRule="auto"/>
        <w:ind w:left="851"/>
        <w:jc w:val="both"/>
        <w:rPr>
          <w:sz w:val="22"/>
          <w:szCs w:val="22"/>
        </w:rPr>
      </w:pPr>
      <w:r w:rsidRPr="00BF020A">
        <w:rPr>
          <w:sz w:val="22"/>
          <w:szCs w:val="22"/>
        </w:rPr>
        <w:t>- wykazy współrzędnych punktów w układzie PL-2000,</w:t>
      </w:r>
    </w:p>
    <w:p w14:paraId="1B78CA71" w14:textId="77777777" w:rsidR="00293B05" w:rsidRPr="00BF020A" w:rsidRDefault="00293B05" w:rsidP="006B018E">
      <w:pPr>
        <w:spacing w:line="288" w:lineRule="auto"/>
        <w:ind w:left="851"/>
        <w:jc w:val="both"/>
        <w:rPr>
          <w:sz w:val="22"/>
          <w:szCs w:val="22"/>
        </w:rPr>
      </w:pPr>
      <w:r w:rsidRPr="00BF020A">
        <w:rPr>
          <w:sz w:val="22"/>
          <w:szCs w:val="22"/>
        </w:rPr>
        <w:t>- opisy topograficzne punktów.</w:t>
      </w:r>
    </w:p>
    <w:p w14:paraId="03FB1F5B" w14:textId="77777777" w:rsidR="00293B05" w:rsidRPr="00BF020A" w:rsidRDefault="00293B05" w:rsidP="006B018E">
      <w:pPr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  <w:rPr>
          <w:sz w:val="22"/>
          <w:szCs w:val="22"/>
        </w:rPr>
      </w:pPr>
      <w:r w:rsidRPr="00BF020A">
        <w:rPr>
          <w:sz w:val="22"/>
          <w:szCs w:val="22"/>
        </w:rPr>
        <w:t>Mapy przeglądowe szczegółowej osnowy poziomej w skali 1:10 000,</w:t>
      </w:r>
    </w:p>
    <w:p w14:paraId="53EE926A" w14:textId="77777777" w:rsidR="00293B05" w:rsidRPr="00BF020A" w:rsidRDefault="00293B05" w:rsidP="006B018E">
      <w:pPr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  <w:rPr>
          <w:sz w:val="22"/>
          <w:szCs w:val="22"/>
        </w:rPr>
      </w:pPr>
      <w:r w:rsidRPr="00BF020A">
        <w:rPr>
          <w:sz w:val="22"/>
          <w:szCs w:val="22"/>
        </w:rPr>
        <w:t xml:space="preserve">Dane z bazy danych PRPOG dostępne na </w:t>
      </w:r>
      <w:proofErr w:type="spellStart"/>
      <w:r w:rsidRPr="00BF020A">
        <w:rPr>
          <w:sz w:val="22"/>
          <w:szCs w:val="22"/>
        </w:rPr>
        <w:t>Geoportalu</w:t>
      </w:r>
      <w:proofErr w:type="spellEnd"/>
      <w:r w:rsidRPr="00BF020A">
        <w:rPr>
          <w:sz w:val="22"/>
          <w:szCs w:val="22"/>
        </w:rPr>
        <w:t xml:space="preserve"> w zakresie punktów podstawowej osnowy poziomej</w:t>
      </w:r>
    </w:p>
    <w:p w14:paraId="0273DABB" w14:textId="77777777" w:rsidR="00293B05" w:rsidRPr="00BF020A" w:rsidRDefault="00293B05" w:rsidP="006B018E">
      <w:pPr>
        <w:spacing w:line="288" w:lineRule="auto"/>
        <w:ind w:left="425"/>
        <w:jc w:val="both"/>
        <w:rPr>
          <w:sz w:val="22"/>
          <w:szCs w:val="22"/>
        </w:rPr>
      </w:pPr>
      <w:r w:rsidRPr="00BF020A">
        <w:rPr>
          <w:sz w:val="22"/>
          <w:szCs w:val="22"/>
        </w:rPr>
        <w:t xml:space="preserve">Uwaga: w bazie BDSOG zespoły posiadające dodatkowe </w:t>
      </w:r>
      <w:proofErr w:type="spellStart"/>
      <w:r w:rsidRPr="00BF020A">
        <w:rPr>
          <w:sz w:val="22"/>
          <w:szCs w:val="22"/>
        </w:rPr>
        <w:t>ekscentry</w:t>
      </w:r>
      <w:proofErr w:type="spellEnd"/>
      <w:r w:rsidRPr="00BF020A">
        <w:rPr>
          <w:sz w:val="22"/>
          <w:szCs w:val="22"/>
        </w:rPr>
        <w:t xml:space="preserve"> ścienne sygnalizowane są poprzez nazwę punktu „Osnowa wieloznakowa”, przy czym </w:t>
      </w:r>
      <w:proofErr w:type="spellStart"/>
      <w:r w:rsidRPr="00BF020A">
        <w:rPr>
          <w:sz w:val="22"/>
          <w:szCs w:val="22"/>
        </w:rPr>
        <w:t>ekscentry</w:t>
      </w:r>
      <w:proofErr w:type="spellEnd"/>
      <w:r w:rsidRPr="00BF020A">
        <w:rPr>
          <w:sz w:val="22"/>
          <w:szCs w:val="22"/>
        </w:rPr>
        <w:t xml:space="preserve"> są tu zapisane jako tzw. punkty skojarzone. </w:t>
      </w:r>
    </w:p>
    <w:p w14:paraId="319AF2D4" w14:textId="77777777" w:rsidR="00293B05" w:rsidRPr="00BF020A" w:rsidRDefault="00293B05" w:rsidP="006B018E">
      <w:pPr>
        <w:spacing w:line="288" w:lineRule="auto"/>
        <w:ind w:left="425"/>
        <w:jc w:val="both"/>
        <w:rPr>
          <w:sz w:val="22"/>
          <w:szCs w:val="22"/>
        </w:rPr>
      </w:pPr>
      <w:r w:rsidRPr="00BF020A">
        <w:rPr>
          <w:sz w:val="22"/>
          <w:szCs w:val="22"/>
        </w:rPr>
        <w:t>Stosownie do obowiązujących regulacji prawnych nie pobiera się opłaty za udostępnienie materiałów z zasobu w przypadku prac</w:t>
      </w:r>
      <w:r w:rsidRPr="00BF020A">
        <w:rPr>
          <w:rStyle w:val="Uwydatnienie"/>
          <w:i w:val="0"/>
          <w:sz w:val="22"/>
          <w:szCs w:val="22"/>
        </w:rPr>
        <w:t xml:space="preserve"> geodezyjnych</w:t>
      </w:r>
      <w:r w:rsidRPr="00BF020A">
        <w:rPr>
          <w:sz w:val="22"/>
          <w:szCs w:val="22"/>
        </w:rPr>
        <w:t xml:space="preserve"> lub prac kartograficznych wykonywanych w celu realizacji określonych w ustawie zadań organów administracji, po podpisaniu umowy w </w:t>
      </w:r>
      <w:r w:rsidRPr="00BF020A">
        <w:rPr>
          <w:rStyle w:val="Uwydatnienie"/>
          <w:i w:val="0"/>
          <w:sz w:val="22"/>
          <w:szCs w:val="22"/>
        </w:rPr>
        <w:t>sprawie</w:t>
      </w:r>
      <w:r w:rsidRPr="00BF020A">
        <w:rPr>
          <w:sz w:val="22"/>
          <w:szCs w:val="22"/>
        </w:rPr>
        <w:t xml:space="preserve"> udzielenia zamówienia publicznego obejmującego takie prace.</w:t>
      </w:r>
    </w:p>
    <w:p w14:paraId="0AC3C20E" w14:textId="77777777" w:rsidR="00FB4B0D" w:rsidRPr="00BF020A" w:rsidRDefault="00FB4B0D" w:rsidP="00FA3645">
      <w:pPr>
        <w:jc w:val="both"/>
        <w:rPr>
          <w:b/>
          <w:sz w:val="22"/>
          <w:szCs w:val="22"/>
        </w:rPr>
      </w:pPr>
    </w:p>
    <w:p w14:paraId="12F84B96" w14:textId="77777777" w:rsidR="00C60B4F" w:rsidRPr="00BF020A" w:rsidRDefault="00C60B4F" w:rsidP="00FA3645">
      <w:pPr>
        <w:jc w:val="both"/>
        <w:rPr>
          <w:b/>
          <w:sz w:val="22"/>
          <w:szCs w:val="22"/>
        </w:rPr>
      </w:pPr>
      <w:r w:rsidRPr="00BF020A">
        <w:rPr>
          <w:b/>
          <w:sz w:val="22"/>
          <w:szCs w:val="22"/>
        </w:rPr>
        <w:t>III. Sposób wykonania prac:</w:t>
      </w:r>
    </w:p>
    <w:p w14:paraId="7C3EE485" w14:textId="77777777" w:rsidR="006B018E" w:rsidRPr="00BF020A" w:rsidRDefault="006B018E" w:rsidP="006B018E">
      <w:pPr>
        <w:widowControl w:val="0"/>
        <w:numPr>
          <w:ilvl w:val="0"/>
          <w:numId w:val="7"/>
        </w:numPr>
        <w:suppressAutoHyphens/>
        <w:spacing w:before="120" w:line="288" w:lineRule="auto"/>
        <w:ind w:left="709" w:hanging="329"/>
        <w:jc w:val="both"/>
        <w:rPr>
          <w:sz w:val="22"/>
          <w:szCs w:val="22"/>
        </w:rPr>
      </w:pPr>
      <w:r w:rsidRPr="00BF020A">
        <w:rPr>
          <w:sz w:val="22"/>
          <w:szCs w:val="22"/>
        </w:rPr>
        <w:t xml:space="preserve">Odszukać i zidentyfikować w terenie znaki geodezyjne na podstawie ich współrzędnych oraz opisów topograficznych. W przypadku, gdy dla centra braku jest słupa należy wykonać poszukiwanie </w:t>
      </w:r>
      <w:proofErr w:type="spellStart"/>
      <w:r w:rsidRPr="00BF020A">
        <w:rPr>
          <w:sz w:val="22"/>
          <w:szCs w:val="22"/>
        </w:rPr>
        <w:t>podcentra</w:t>
      </w:r>
      <w:proofErr w:type="spellEnd"/>
      <w:r w:rsidRPr="00BF020A">
        <w:rPr>
          <w:sz w:val="22"/>
          <w:szCs w:val="22"/>
        </w:rPr>
        <w:t xml:space="preserve"> znaku.</w:t>
      </w:r>
    </w:p>
    <w:p w14:paraId="13D1C418" w14:textId="77777777" w:rsidR="006B018E" w:rsidRPr="00BF020A" w:rsidRDefault="006B018E" w:rsidP="006B018E">
      <w:pPr>
        <w:widowControl w:val="0"/>
        <w:numPr>
          <w:ilvl w:val="0"/>
          <w:numId w:val="7"/>
        </w:numPr>
        <w:suppressAutoHyphens/>
        <w:spacing w:before="100" w:line="288" w:lineRule="auto"/>
        <w:ind w:left="709" w:hanging="329"/>
        <w:jc w:val="both"/>
        <w:rPr>
          <w:sz w:val="22"/>
          <w:szCs w:val="22"/>
        </w:rPr>
      </w:pPr>
      <w:r w:rsidRPr="00BF020A">
        <w:rPr>
          <w:sz w:val="22"/>
          <w:szCs w:val="22"/>
        </w:rPr>
        <w:t>Dla istniejącego punktu określić typ znaku wg. Wytycznych technicznych G-1.9. Skonfrontować ustalenia z informacją podaną na opisie topograficznym, a w przypadku braku takiej informacji dopisać ją na opisie topograficznym.</w:t>
      </w:r>
    </w:p>
    <w:p w14:paraId="715C9745" w14:textId="77777777" w:rsidR="006B018E" w:rsidRPr="00BF020A" w:rsidRDefault="006B018E" w:rsidP="006B018E">
      <w:pPr>
        <w:widowControl w:val="0"/>
        <w:numPr>
          <w:ilvl w:val="0"/>
          <w:numId w:val="7"/>
        </w:numPr>
        <w:suppressAutoHyphens/>
        <w:spacing w:before="100" w:line="288" w:lineRule="auto"/>
        <w:ind w:left="403" w:hanging="23"/>
        <w:jc w:val="both"/>
        <w:rPr>
          <w:sz w:val="22"/>
          <w:szCs w:val="22"/>
        </w:rPr>
      </w:pPr>
      <w:r w:rsidRPr="00BF020A">
        <w:rPr>
          <w:sz w:val="22"/>
          <w:szCs w:val="22"/>
        </w:rPr>
        <w:t xml:space="preserve">Dokonać oceny stanu technicznego stabilizacji stosując następujące warianty oceny: </w:t>
      </w:r>
    </w:p>
    <w:p w14:paraId="08242802" w14:textId="77777777" w:rsidR="006B018E" w:rsidRPr="00BF020A" w:rsidRDefault="006B018E" w:rsidP="006B018E">
      <w:pPr>
        <w:widowControl w:val="0"/>
        <w:numPr>
          <w:ilvl w:val="0"/>
          <w:numId w:val="8"/>
        </w:numPr>
        <w:suppressAutoHyphens/>
        <w:spacing w:line="288" w:lineRule="auto"/>
        <w:ind w:left="1134" w:hanging="283"/>
        <w:jc w:val="both"/>
        <w:rPr>
          <w:sz w:val="22"/>
          <w:szCs w:val="22"/>
        </w:rPr>
      </w:pPr>
      <w:r w:rsidRPr="00BF020A">
        <w:rPr>
          <w:b/>
          <w:sz w:val="22"/>
          <w:szCs w:val="22"/>
        </w:rPr>
        <w:t>„Dobry”</w:t>
      </w:r>
      <w:r w:rsidRPr="00BF020A">
        <w:rPr>
          <w:sz w:val="22"/>
          <w:szCs w:val="22"/>
        </w:rPr>
        <w:t xml:space="preserve"> - jeżeli znak stabilizacyjny jest w stanie dobrym i można go wykorzystać do wykonania pomiarów geodezyjnych,</w:t>
      </w:r>
    </w:p>
    <w:p w14:paraId="6E1F849A" w14:textId="77777777" w:rsidR="006B018E" w:rsidRPr="00BF020A" w:rsidRDefault="006B018E" w:rsidP="006B018E">
      <w:pPr>
        <w:widowControl w:val="0"/>
        <w:numPr>
          <w:ilvl w:val="0"/>
          <w:numId w:val="8"/>
        </w:numPr>
        <w:suppressAutoHyphens/>
        <w:spacing w:line="288" w:lineRule="auto"/>
        <w:ind w:left="1134" w:hanging="283"/>
        <w:jc w:val="both"/>
        <w:rPr>
          <w:sz w:val="22"/>
          <w:szCs w:val="22"/>
        </w:rPr>
      </w:pPr>
      <w:r w:rsidRPr="00BF020A">
        <w:rPr>
          <w:b/>
          <w:sz w:val="22"/>
          <w:szCs w:val="22"/>
        </w:rPr>
        <w:t>"Uszkodzony" -</w:t>
      </w:r>
      <w:r w:rsidRPr="00BF020A">
        <w:rPr>
          <w:sz w:val="22"/>
          <w:szCs w:val="22"/>
        </w:rPr>
        <w:t xml:space="preserve"> jeżeli znak jest uszkodzony lub istnieje tylko </w:t>
      </w:r>
      <w:proofErr w:type="spellStart"/>
      <w:r w:rsidRPr="00BF020A">
        <w:rPr>
          <w:sz w:val="22"/>
          <w:szCs w:val="22"/>
        </w:rPr>
        <w:t>podcentr</w:t>
      </w:r>
      <w:proofErr w:type="spellEnd"/>
      <w:r w:rsidRPr="00BF020A">
        <w:rPr>
          <w:sz w:val="22"/>
          <w:szCs w:val="22"/>
        </w:rPr>
        <w:t xml:space="preserve"> znaku</w:t>
      </w:r>
      <w:r w:rsidRPr="00BF020A">
        <w:rPr>
          <w:sz w:val="22"/>
          <w:szCs w:val="22"/>
        </w:rPr>
        <w:br/>
        <w:t>(w kolumnie uwag arkusza inwentaryzacji należy podać rodzaj uszkodzenia),</w:t>
      </w:r>
    </w:p>
    <w:p w14:paraId="4A2F0AC5" w14:textId="77777777" w:rsidR="006B018E" w:rsidRPr="00BF020A" w:rsidRDefault="006B018E" w:rsidP="006B018E">
      <w:pPr>
        <w:widowControl w:val="0"/>
        <w:numPr>
          <w:ilvl w:val="0"/>
          <w:numId w:val="8"/>
        </w:numPr>
        <w:suppressAutoHyphens/>
        <w:spacing w:line="288" w:lineRule="auto"/>
        <w:ind w:left="1134" w:hanging="283"/>
        <w:jc w:val="both"/>
        <w:rPr>
          <w:sz w:val="22"/>
          <w:szCs w:val="22"/>
        </w:rPr>
      </w:pPr>
      <w:r w:rsidRPr="00BF020A">
        <w:rPr>
          <w:b/>
          <w:sz w:val="22"/>
          <w:szCs w:val="22"/>
        </w:rPr>
        <w:t>„Nieprzydatny” –</w:t>
      </w:r>
      <w:r w:rsidRPr="00BF020A">
        <w:rPr>
          <w:sz w:val="22"/>
          <w:szCs w:val="22"/>
        </w:rPr>
        <w:t xml:space="preserve"> jeżeli znak istnieje, ale brak jest możliwości ustawienia statywu nad punktem lub jest on niedostępny do pomiaru z innych powodów (w kolumnie uwag arkusza inwentaryzacji należy podać powód),</w:t>
      </w:r>
    </w:p>
    <w:p w14:paraId="09BD071B" w14:textId="77777777" w:rsidR="006B018E" w:rsidRPr="00BF020A" w:rsidRDefault="006B018E" w:rsidP="006B018E">
      <w:pPr>
        <w:widowControl w:val="0"/>
        <w:numPr>
          <w:ilvl w:val="0"/>
          <w:numId w:val="8"/>
        </w:numPr>
        <w:suppressAutoHyphens/>
        <w:spacing w:line="288" w:lineRule="auto"/>
        <w:ind w:left="1134" w:hanging="283"/>
        <w:jc w:val="both"/>
        <w:rPr>
          <w:sz w:val="22"/>
          <w:szCs w:val="22"/>
        </w:rPr>
      </w:pPr>
      <w:r w:rsidRPr="00BF020A">
        <w:rPr>
          <w:b/>
          <w:sz w:val="22"/>
          <w:szCs w:val="22"/>
        </w:rPr>
        <w:t>"Nieodnaleziony"</w:t>
      </w:r>
      <w:r w:rsidRPr="00BF020A">
        <w:rPr>
          <w:sz w:val="22"/>
          <w:szCs w:val="22"/>
        </w:rPr>
        <w:t xml:space="preserve"> - jeżeli współrzędne, opis topograficzny i sytuacja terenowa nie zapewniają jednoznacznego ustalenia miejsca położenia punktu, brak jest możliwości wstępu na posesję, punkt jest zalany etc., w sytuacji, gdy nie napotkano śladów wskazujących wyraźnie na zniszczenie znaku,</w:t>
      </w:r>
    </w:p>
    <w:p w14:paraId="33C63AA0" w14:textId="77777777" w:rsidR="006B018E" w:rsidRPr="00BF020A" w:rsidRDefault="006B018E" w:rsidP="006B018E">
      <w:pPr>
        <w:widowControl w:val="0"/>
        <w:numPr>
          <w:ilvl w:val="0"/>
          <w:numId w:val="8"/>
        </w:numPr>
        <w:suppressAutoHyphens/>
        <w:spacing w:line="288" w:lineRule="auto"/>
        <w:ind w:left="1134" w:hanging="283"/>
        <w:jc w:val="both"/>
        <w:rPr>
          <w:sz w:val="22"/>
          <w:szCs w:val="22"/>
        </w:rPr>
      </w:pPr>
      <w:r w:rsidRPr="00BF020A">
        <w:rPr>
          <w:b/>
          <w:sz w:val="22"/>
          <w:szCs w:val="22"/>
        </w:rPr>
        <w:t>"Zniszczony"</w:t>
      </w:r>
      <w:r w:rsidRPr="00BF020A">
        <w:rPr>
          <w:sz w:val="22"/>
          <w:szCs w:val="22"/>
        </w:rPr>
        <w:t xml:space="preserve"> - jeżeli nie odnaleziono słupa ani </w:t>
      </w:r>
      <w:proofErr w:type="spellStart"/>
      <w:r w:rsidRPr="00BF020A">
        <w:rPr>
          <w:sz w:val="22"/>
          <w:szCs w:val="22"/>
        </w:rPr>
        <w:t>podcentra</w:t>
      </w:r>
      <w:proofErr w:type="spellEnd"/>
      <w:r w:rsidRPr="00BF020A">
        <w:rPr>
          <w:sz w:val="22"/>
          <w:szCs w:val="22"/>
        </w:rPr>
        <w:t xml:space="preserve">, mimo że opis topograficzny i wyznaczenie ze współrzędnych pozwalają na ustalenie położenia punktu </w:t>
      </w:r>
      <w:r w:rsidRPr="00BF020A">
        <w:rPr>
          <w:sz w:val="22"/>
          <w:szCs w:val="22"/>
        </w:rPr>
        <w:lastRenderedPageBreak/>
        <w:t>z dokładnością 0,25 m lub w miejscu lokalizacji punktu stwierdzono skutki wykonanych robót inżynieryjno-budowlanych (asfalt, budynek, wykop, etc.).</w:t>
      </w:r>
    </w:p>
    <w:p w14:paraId="56C3DF38" w14:textId="77777777" w:rsidR="006B018E" w:rsidRPr="00BF020A" w:rsidRDefault="006B018E" w:rsidP="006B018E">
      <w:pPr>
        <w:widowControl w:val="0"/>
        <w:numPr>
          <w:ilvl w:val="0"/>
          <w:numId w:val="7"/>
        </w:numPr>
        <w:suppressAutoHyphens/>
        <w:spacing w:before="100" w:line="288" w:lineRule="auto"/>
        <w:ind w:left="709" w:hanging="329"/>
        <w:jc w:val="both"/>
        <w:rPr>
          <w:sz w:val="22"/>
          <w:szCs w:val="22"/>
        </w:rPr>
      </w:pPr>
      <w:r w:rsidRPr="00BF020A">
        <w:rPr>
          <w:sz w:val="22"/>
          <w:szCs w:val="22"/>
        </w:rPr>
        <w:t xml:space="preserve">Góra każdego słupa powinna być kontrolnie odkopana na głębokość umożliwiającą upewnienie się co do jego pionowego posadowienia. W przypadku pochylenia należy wykonać prostowanie i centrowanie słupa nad </w:t>
      </w:r>
      <w:proofErr w:type="spellStart"/>
      <w:r w:rsidRPr="00BF020A">
        <w:rPr>
          <w:sz w:val="22"/>
          <w:szCs w:val="22"/>
        </w:rPr>
        <w:t>podcentrem</w:t>
      </w:r>
      <w:proofErr w:type="spellEnd"/>
      <w:r w:rsidRPr="00BF020A">
        <w:rPr>
          <w:sz w:val="22"/>
          <w:szCs w:val="22"/>
        </w:rPr>
        <w:t xml:space="preserve">. </w:t>
      </w:r>
    </w:p>
    <w:p w14:paraId="3357520B" w14:textId="77777777" w:rsidR="006B018E" w:rsidRPr="00BF020A" w:rsidRDefault="006B018E" w:rsidP="006B018E">
      <w:pPr>
        <w:widowControl w:val="0"/>
        <w:numPr>
          <w:ilvl w:val="0"/>
          <w:numId w:val="7"/>
        </w:numPr>
        <w:suppressAutoHyphens/>
        <w:spacing w:before="100" w:line="288" w:lineRule="auto"/>
        <w:ind w:left="709" w:hanging="329"/>
        <w:jc w:val="both"/>
        <w:rPr>
          <w:sz w:val="22"/>
          <w:szCs w:val="22"/>
        </w:rPr>
      </w:pPr>
      <w:r w:rsidRPr="00BF020A">
        <w:rPr>
          <w:sz w:val="22"/>
          <w:szCs w:val="22"/>
        </w:rPr>
        <w:t xml:space="preserve">Jeżeli wykopany słup znajduje się w pobliżu właściwej lokalizacji punktu osnowy i nie jest on uszkodzony, należy wykonać jego ponowne centrować nad odszukanym </w:t>
      </w:r>
      <w:proofErr w:type="spellStart"/>
      <w:r w:rsidRPr="00BF020A">
        <w:rPr>
          <w:sz w:val="22"/>
          <w:szCs w:val="22"/>
        </w:rPr>
        <w:t>podcentrem</w:t>
      </w:r>
      <w:proofErr w:type="spellEnd"/>
      <w:r w:rsidRPr="00BF020A">
        <w:rPr>
          <w:sz w:val="22"/>
          <w:szCs w:val="22"/>
        </w:rPr>
        <w:t xml:space="preserve">. </w:t>
      </w:r>
    </w:p>
    <w:p w14:paraId="37F33CA6" w14:textId="77777777" w:rsidR="006B018E" w:rsidRPr="00BF020A" w:rsidRDefault="006B018E" w:rsidP="006B018E">
      <w:pPr>
        <w:widowControl w:val="0"/>
        <w:numPr>
          <w:ilvl w:val="0"/>
          <w:numId w:val="7"/>
        </w:numPr>
        <w:suppressAutoHyphens/>
        <w:spacing w:before="100" w:line="288" w:lineRule="auto"/>
        <w:ind w:left="709" w:hanging="329"/>
        <w:jc w:val="both"/>
        <w:rPr>
          <w:sz w:val="22"/>
          <w:szCs w:val="22"/>
        </w:rPr>
      </w:pPr>
      <w:r w:rsidRPr="00BF020A">
        <w:rPr>
          <w:sz w:val="22"/>
          <w:szCs w:val="22"/>
        </w:rPr>
        <w:t>Ewentualne przypadki stabilizacji niezgodne z obecnym standardem osnowy szczegółowej opisać w tabeli inwentaryzacji i na opisie topograficznym.</w:t>
      </w:r>
    </w:p>
    <w:p w14:paraId="096A7F2E" w14:textId="77777777" w:rsidR="006B018E" w:rsidRPr="00BF020A" w:rsidRDefault="006B018E" w:rsidP="006B018E">
      <w:pPr>
        <w:widowControl w:val="0"/>
        <w:numPr>
          <w:ilvl w:val="0"/>
          <w:numId w:val="7"/>
        </w:numPr>
        <w:suppressAutoHyphens/>
        <w:spacing w:before="100" w:line="288" w:lineRule="auto"/>
        <w:ind w:left="709" w:hanging="329"/>
        <w:jc w:val="both"/>
        <w:rPr>
          <w:sz w:val="22"/>
          <w:szCs w:val="22"/>
        </w:rPr>
      </w:pPr>
      <w:r w:rsidRPr="00BF020A">
        <w:rPr>
          <w:sz w:val="22"/>
          <w:szCs w:val="22"/>
        </w:rPr>
        <w:t xml:space="preserve">Punktów, których znaki naziemne są zniszczone nie należy odtwarzać poprzez przywrócenie pierwotnej stabilizacji. </w:t>
      </w:r>
    </w:p>
    <w:p w14:paraId="559DB724" w14:textId="77777777" w:rsidR="006B018E" w:rsidRPr="00BF020A" w:rsidRDefault="006B018E" w:rsidP="006B018E">
      <w:pPr>
        <w:widowControl w:val="0"/>
        <w:numPr>
          <w:ilvl w:val="0"/>
          <w:numId w:val="7"/>
        </w:numPr>
        <w:suppressAutoHyphens/>
        <w:spacing w:before="100" w:line="288" w:lineRule="auto"/>
        <w:ind w:left="709" w:hanging="329"/>
        <w:jc w:val="both"/>
        <w:rPr>
          <w:sz w:val="22"/>
          <w:szCs w:val="22"/>
        </w:rPr>
      </w:pPr>
      <w:r w:rsidRPr="00BF020A">
        <w:rPr>
          <w:sz w:val="22"/>
          <w:szCs w:val="22"/>
        </w:rPr>
        <w:t>W przypadku kotew ściennych należy zwrócić uwagę, czy stan techniczny kotwy pozwala na wkręcenie ramienia pomiarowego tzw. osnowy odtwarzalnej.</w:t>
      </w:r>
    </w:p>
    <w:p w14:paraId="1E87B918" w14:textId="77777777" w:rsidR="006B018E" w:rsidRPr="00BF020A" w:rsidRDefault="006B018E" w:rsidP="006B018E">
      <w:pPr>
        <w:widowControl w:val="0"/>
        <w:numPr>
          <w:ilvl w:val="0"/>
          <w:numId w:val="7"/>
        </w:numPr>
        <w:suppressAutoHyphens/>
        <w:spacing w:before="100" w:line="288" w:lineRule="auto"/>
        <w:ind w:left="709" w:hanging="329"/>
        <w:jc w:val="both"/>
        <w:rPr>
          <w:sz w:val="22"/>
          <w:szCs w:val="22"/>
        </w:rPr>
      </w:pPr>
      <w:r w:rsidRPr="00BF020A">
        <w:rPr>
          <w:sz w:val="22"/>
          <w:szCs w:val="22"/>
        </w:rPr>
        <w:t>Gdy punkt osnowy stanowi trwały element budowli (np. wieża kościoła) należy zasięgnąć informacji czy znak nie uległ przesunięciu przy ewentualnym remoncie budowli.</w:t>
      </w:r>
    </w:p>
    <w:p w14:paraId="57D49F77" w14:textId="29F8BA89" w:rsidR="006B018E" w:rsidRPr="00BF020A" w:rsidRDefault="006B018E" w:rsidP="006B018E">
      <w:pPr>
        <w:widowControl w:val="0"/>
        <w:numPr>
          <w:ilvl w:val="0"/>
          <w:numId w:val="7"/>
        </w:numPr>
        <w:suppressAutoHyphens/>
        <w:spacing w:before="100" w:line="288" w:lineRule="auto"/>
        <w:ind w:left="709" w:hanging="329"/>
        <w:jc w:val="both"/>
        <w:rPr>
          <w:sz w:val="22"/>
          <w:szCs w:val="22"/>
        </w:rPr>
      </w:pPr>
      <w:r w:rsidRPr="00BF020A">
        <w:rPr>
          <w:sz w:val="22"/>
          <w:szCs w:val="22"/>
        </w:rPr>
        <w:t>Dla każdego punktu ziemnego należy określić warunki do pomiaru GNSS stosując następującą klasyfikację:</w:t>
      </w:r>
    </w:p>
    <w:p w14:paraId="5984BABE" w14:textId="036F5ADD" w:rsidR="006B018E" w:rsidRPr="00BF020A" w:rsidRDefault="00E56D20" w:rsidP="006B018E">
      <w:pPr>
        <w:widowControl w:val="0"/>
        <w:suppressAutoHyphens/>
        <w:spacing w:line="288" w:lineRule="auto"/>
        <w:ind w:left="785"/>
        <w:jc w:val="both"/>
        <w:rPr>
          <w:sz w:val="22"/>
          <w:szCs w:val="22"/>
        </w:rPr>
      </w:pPr>
      <w:r w:rsidRPr="00BF020A">
        <w:rPr>
          <w:sz w:val="22"/>
          <w:szCs w:val="22"/>
        </w:rPr>
        <w:t xml:space="preserve">- </w:t>
      </w:r>
      <w:r w:rsidR="006B018E" w:rsidRPr="00BF020A">
        <w:rPr>
          <w:sz w:val="22"/>
          <w:szCs w:val="22"/>
        </w:rPr>
        <w:t>„</w:t>
      </w:r>
      <w:r w:rsidR="006B018E" w:rsidRPr="00BF020A">
        <w:rPr>
          <w:b/>
          <w:sz w:val="22"/>
          <w:szCs w:val="22"/>
        </w:rPr>
        <w:t>dobre</w:t>
      </w:r>
      <w:r w:rsidR="006B018E" w:rsidRPr="00BF020A">
        <w:rPr>
          <w:sz w:val="22"/>
          <w:szCs w:val="22"/>
        </w:rPr>
        <w:t>” – bardzo dobra lub dobra przydatność do pomiaru,</w:t>
      </w:r>
    </w:p>
    <w:p w14:paraId="53FCEA7B" w14:textId="18A81C14" w:rsidR="006B018E" w:rsidRPr="00BF020A" w:rsidRDefault="00E56D20" w:rsidP="00E56D20">
      <w:pPr>
        <w:widowControl w:val="0"/>
        <w:suppressAutoHyphens/>
        <w:spacing w:line="288" w:lineRule="auto"/>
        <w:ind w:left="785"/>
        <w:jc w:val="both"/>
        <w:rPr>
          <w:sz w:val="22"/>
          <w:szCs w:val="22"/>
        </w:rPr>
      </w:pPr>
      <w:r w:rsidRPr="00BF020A">
        <w:rPr>
          <w:sz w:val="22"/>
          <w:szCs w:val="22"/>
        </w:rPr>
        <w:t xml:space="preserve">- </w:t>
      </w:r>
      <w:r w:rsidR="006B018E" w:rsidRPr="00BF020A">
        <w:rPr>
          <w:sz w:val="22"/>
          <w:szCs w:val="22"/>
        </w:rPr>
        <w:t>„</w:t>
      </w:r>
      <w:r w:rsidR="006B018E" w:rsidRPr="00BF020A">
        <w:rPr>
          <w:b/>
          <w:sz w:val="22"/>
          <w:szCs w:val="22"/>
        </w:rPr>
        <w:t>dostateczne</w:t>
      </w:r>
      <w:r w:rsidR="006B018E" w:rsidRPr="00BF020A">
        <w:rPr>
          <w:sz w:val="22"/>
          <w:szCs w:val="22"/>
        </w:rPr>
        <w:t>” – pomiar częściowo utrudniony, ale możliwy,</w:t>
      </w:r>
    </w:p>
    <w:p w14:paraId="28BC5A42" w14:textId="5CDBB0F5" w:rsidR="006B018E" w:rsidRPr="00BF020A" w:rsidRDefault="00E56D20" w:rsidP="00E56D20">
      <w:pPr>
        <w:widowControl w:val="0"/>
        <w:suppressAutoHyphens/>
        <w:spacing w:line="288" w:lineRule="auto"/>
        <w:ind w:left="785"/>
        <w:jc w:val="both"/>
        <w:rPr>
          <w:sz w:val="22"/>
          <w:szCs w:val="22"/>
        </w:rPr>
      </w:pPr>
      <w:r w:rsidRPr="00BF020A">
        <w:rPr>
          <w:sz w:val="22"/>
          <w:szCs w:val="22"/>
        </w:rPr>
        <w:t xml:space="preserve">- </w:t>
      </w:r>
      <w:r w:rsidR="006B018E" w:rsidRPr="00BF020A">
        <w:rPr>
          <w:sz w:val="22"/>
          <w:szCs w:val="22"/>
        </w:rPr>
        <w:t>„</w:t>
      </w:r>
      <w:r w:rsidR="006B018E" w:rsidRPr="00BF020A">
        <w:rPr>
          <w:b/>
          <w:sz w:val="22"/>
          <w:szCs w:val="22"/>
        </w:rPr>
        <w:t>brak</w:t>
      </w:r>
      <w:r w:rsidR="006B018E" w:rsidRPr="00BF020A">
        <w:rPr>
          <w:sz w:val="22"/>
          <w:szCs w:val="22"/>
        </w:rPr>
        <w:t xml:space="preserve">” – brak możliwości pomiaru </w:t>
      </w:r>
    </w:p>
    <w:p w14:paraId="39E0C798" w14:textId="4FF1007D" w:rsidR="006B018E" w:rsidRPr="00BF020A" w:rsidRDefault="00E56D20" w:rsidP="00E56D20">
      <w:pPr>
        <w:widowControl w:val="0"/>
        <w:numPr>
          <w:ilvl w:val="0"/>
          <w:numId w:val="7"/>
        </w:numPr>
        <w:suppressAutoHyphens/>
        <w:spacing w:before="100" w:line="288" w:lineRule="auto"/>
        <w:ind w:left="709" w:hanging="329"/>
        <w:jc w:val="both"/>
        <w:rPr>
          <w:sz w:val="22"/>
          <w:szCs w:val="22"/>
        </w:rPr>
      </w:pPr>
      <w:r w:rsidRPr="00BF020A">
        <w:rPr>
          <w:sz w:val="22"/>
          <w:szCs w:val="22"/>
        </w:rPr>
        <w:t xml:space="preserve"> </w:t>
      </w:r>
      <w:r w:rsidR="006B018E" w:rsidRPr="00BF020A">
        <w:rPr>
          <w:sz w:val="22"/>
          <w:szCs w:val="22"/>
        </w:rPr>
        <w:t>Punkty, dla których stwierdzono możliwość pomiaru metodą GNSS należy bezwzględnie kontrolnie pomierzyć metodą RTK/RTN stosując podwójną inicjalizację odbiornika. Należy określić współrzędne X,Y w układzie PL-2000 oraz wysokość</w:t>
      </w:r>
      <w:r w:rsidR="00BF020A">
        <w:rPr>
          <w:sz w:val="22"/>
          <w:szCs w:val="22"/>
        </w:rPr>
        <w:t xml:space="preserve"> </w:t>
      </w:r>
      <w:r w:rsidR="006B018E" w:rsidRPr="00BF020A">
        <w:rPr>
          <w:sz w:val="22"/>
          <w:szCs w:val="22"/>
        </w:rPr>
        <w:t>w układzie PL-EVRF2007-NH przyjmując uśredniony wynik z dwóch pomiarów. W razie wystąpienia wektorowej różnicy we współrzędnych X,Y przekraczającej 15 cm</w:t>
      </w:r>
      <w:r w:rsidR="00BF020A">
        <w:rPr>
          <w:sz w:val="22"/>
          <w:szCs w:val="22"/>
        </w:rPr>
        <w:t xml:space="preserve"> </w:t>
      </w:r>
      <w:r w:rsidR="006B018E" w:rsidRPr="00BF020A">
        <w:rPr>
          <w:sz w:val="22"/>
          <w:szCs w:val="22"/>
        </w:rPr>
        <w:t xml:space="preserve">w stosunku do współrzędnych katalogowych należy wykonać centrowanie słupa nad </w:t>
      </w:r>
      <w:proofErr w:type="spellStart"/>
      <w:r w:rsidR="006B018E" w:rsidRPr="00BF020A">
        <w:rPr>
          <w:sz w:val="22"/>
          <w:szCs w:val="22"/>
        </w:rPr>
        <w:t>podcentrem</w:t>
      </w:r>
      <w:proofErr w:type="spellEnd"/>
      <w:r w:rsidRPr="00BF020A">
        <w:rPr>
          <w:sz w:val="22"/>
          <w:szCs w:val="22"/>
        </w:rPr>
        <w:t xml:space="preserve"> </w:t>
      </w:r>
      <w:r w:rsidR="006B018E" w:rsidRPr="00BF020A">
        <w:rPr>
          <w:sz w:val="22"/>
          <w:szCs w:val="22"/>
        </w:rPr>
        <w:t>i wykonać ponowny pomiar kontrolny. W przypadku słupów pochylonych pomiar kontrolny należy wykonać dopiero po wyprostowaniu słupa.</w:t>
      </w:r>
    </w:p>
    <w:p w14:paraId="257641EC" w14:textId="77777777" w:rsidR="00E56D20" w:rsidRPr="00BF020A" w:rsidRDefault="00E56D20" w:rsidP="00E56D20">
      <w:pPr>
        <w:pStyle w:val="Akapitzlist"/>
        <w:spacing w:before="100" w:line="288" w:lineRule="auto"/>
        <w:ind w:left="785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>Pomiarowi kontrolnemu nie podlegają kotwy ścienne.</w:t>
      </w:r>
    </w:p>
    <w:p w14:paraId="57129441" w14:textId="77777777" w:rsidR="00E56D20" w:rsidRPr="00BF020A" w:rsidRDefault="00E56D20" w:rsidP="00E56D20">
      <w:pPr>
        <w:widowControl w:val="0"/>
        <w:numPr>
          <w:ilvl w:val="0"/>
          <w:numId w:val="7"/>
        </w:numPr>
        <w:suppressAutoHyphens/>
        <w:spacing w:before="100" w:line="288" w:lineRule="auto"/>
        <w:jc w:val="both"/>
        <w:rPr>
          <w:sz w:val="22"/>
          <w:szCs w:val="22"/>
        </w:rPr>
      </w:pPr>
      <w:r w:rsidRPr="00BF020A">
        <w:rPr>
          <w:sz w:val="22"/>
          <w:szCs w:val="22"/>
        </w:rPr>
        <w:t>Wyniki pomiaru kontrolnego należy zestawić w postaci wykazu zawierającego:</w:t>
      </w:r>
    </w:p>
    <w:p w14:paraId="7ECE72C0" w14:textId="3B5A33AF" w:rsidR="00E56D20" w:rsidRPr="00BF020A" w:rsidRDefault="00E56D20" w:rsidP="00E56D20">
      <w:pPr>
        <w:widowControl w:val="0"/>
        <w:suppressAutoHyphens/>
        <w:spacing w:line="288" w:lineRule="auto"/>
        <w:ind w:left="785"/>
        <w:jc w:val="both"/>
        <w:rPr>
          <w:sz w:val="22"/>
          <w:szCs w:val="22"/>
        </w:rPr>
      </w:pPr>
      <w:r w:rsidRPr="00BF020A">
        <w:rPr>
          <w:sz w:val="22"/>
          <w:szCs w:val="22"/>
        </w:rPr>
        <w:t xml:space="preserve">- współrzędne i wysokości katalogowe, odpowiadające im uśrednione wyniki pomiaru RTK/RTN oraz odchyłki </w:t>
      </w:r>
      <w:proofErr w:type="spellStart"/>
      <w:r w:rsidRPr="00BF020A">
        <w:rPr>
          <w:sz w:val="22"/>
          <w:szCs w:val="22"/>
        </w:rPr>
        <w:t>dX</w:t>
      </w:r>
      <w:proofErr w:type="spellEnd"/>
      <w:r w:rsidRPr="00BF020A">
        <w:rPr>
          <w:sz w:val="22"/>
          <w:szCs w:val="22"/>
        </w:rPr>
        <w:t xml:space="preserve">, </w:t>
      </w:r>
      <w:proofErr w:type="spellStart"/>
      <w:r w:rsidRPr="00BF020A">
        <w:rPr>
          <w:sz w:val="22"/>
          <w:szCs w:val="22"/>
        </w:rPr>
        <w:t>dY</w:t>
      </w:r>
      <w:proofErr w:type="spellEnd"/>
      <w:r w:rsidRPr="00BF020A">
        <w:rPr>
          <w:sz w:val="22"/>
          <w:szCs w:val="22"/>
        </w:rPr>
        <w:t xml:space="preserve">, </w:t>
      </w:r>
      <w:proofErr w:type="spellStart"/>
      <w:r w:rsidRPr="00BF020A">
        <w:rPr>
          <w:sz w:val="22"/>
          <w:szCs w:val="22"/>
        </w:rPr>
        <w:t>dP</w:t>
      </w:r>
      <w:proofErr w:type="spellEnd"/>
      <w:r w:rsidRPr="00BF020A">
        <w:rPr>
          <w:sz w:val="22"/>
          <w:szCs w:val="22"/>
        </w:rPr>
        <w:t xml:space="preserve"> i </w:t>
      </w:r>
      <w:proofErr w:type="spellStart"/>
      <w:r w:rsidRPr="00BF020A">
        <w:rPr>
          <w:sz w:val="22"/>
          <w:szCs w:val="22"/>
        </w:rPr>
        <w:t>dH</w:t>
      </w:r>
      <w:proofErr w:type="spellEnd"/>
      <w:r w:rsidRPr="00BF020A">
        <w:rPr>
          <w:sz w:val="22"/>
          <w:szCs w:val="22"/>
        </w:rPr>
        <w:t xml:space="preserve"> pomiędzy tymi wartościami.</w:t>
      </w:r>
    </w:p>
    <w:p w14:paraId="43600AA6" w14:textId="568558FF" w:rsidR="00E56D20" w:rsidRPr="00BF020A" w:rsidRDefault="00E56D20" w:rsidP="00E56D20">
      <w:pPr>
        <w:widowControl w:val="0"/>
        <w:numPr>
          <w:ilvl w:val="0"/>
          <w:numId w:val="7"/>
        </w:numPr>
        <w:suppressAutoHyphens/>
        <w:spacing w:before="100" w:line="288" w:lineRule="auto"/>
        <w:ind w:left="709" w:hanging="329"/>
        <w:jc w:val="both"/>
        <w:rPr>
          <w:sz w:val="22"/>
          <w:szCs w:val="22"/>
        </w:rPr>
      </w:pPr>
      <w:r w:rsidRPr="00BF020A">
        <w:rPr>
          <w:sz w:val="22"/>
          <w:szCs w:val="22"/>
        </w:rPr>
        <w:t xml:space="preserve"> </w:t>
      </w:r>
      <w:r w:rsidR="006B018E" w:rsidRPr="00BF020A">
        <w:rPr>
          <w:sz w:val="22"/>
          <w:szCs w:val="22"/>
        </w:rPr>
        <w:t>Dla każdego punktu należy określić bezpieczeństwo usytuowania znaku stosując ocenę:</w:t>
      </w:r>
    </w:p>
    <w:p w14:paraId="01BE3E96" w14:textId="0457F855" w:rsidR="00E56D20" w:rsidRPr="00BF020A" w:rsidRDefault="00E56D20" w:rsidP="00E56D20">
      <w:pPr>
        <w:widowControl w:val="0"/>
        <w:suppressAutoHyphens/>
        <w:spacing w:line="288" w:lineRule="auto"/>
        <w:ind w:left="785"/>
        <w:jc w:val="both"/>
        <w:rPr>
          <w:sz w:val="22"/>
          <w:szCs w:val="22"/>
        </w:rPr>
      </w:pPr>
      <w:r w:rsidRPr="00BF020A">
        <w:rPr>
          <w:sz w:val="22"/>
          <w:szCs w:val="22"/>
        </w:rPr>
        <w:t>- „</w:t>
      </w:r>
      <w:r w:rsidRPr="00BF020A">
        <w:rPr>
          <w:b/>
          <w:sz w:val="22"/>
          <w:szCs w:val="22"/>
        </w:rPr>
        <w:t>bezpieczny</w:t>
      </w:r>
      <w:r w:rsidRPr="00BF020A">
        <w:rPr>
          <w:sz w:val="22"/>
          <w:szCs w:val="22"/>
        </w:rPr>
        <w:t>”,</w:t>
      </w:r>
    </w:p>
    <w:p w14:paraId="7A73AC9F" w14:textId="6B476AC7" w:rsidR="00E56D20" w:rsidRPr="00BF020A" w:rsidRDefault="00E56D20" w:rsidP="00E56D20">
      <w:pPr>
        <w:widowControl w:val="0"/>
        <w:suppressAutoHyphens/>
        <w:spacing w:line="288" w:lineRule="auto"/>
        <w:ind w:left="785"/>
        <w:jc w:val="both"/>
        <w:rPr>
          <w:sz w:val="22"/>
          <w:szCs w:val="22"/>
        </w:rPr>
      </w:pPr>
      <w:r w:rsidRPr="00BF020A">
        <w:rPr>
          <w:sz w:val="22"/>
          <w:szCs w:val="22"/>
        </w:rPr>
        <w:t>- „</w:t>
      </w:r>
      <w:r w:rsidRPr="00BF020A">
        <w:rPr>
          <w:b/>
          <w:sz w:val="22"/>
          <w:szCs w:val="22"/>
        </w:rPr>
        <w:t>zagrożony</w:t>
      </w:r>
      <w:r w:rsidRPr="00BF020A">
        <w:rPr>
          <w:sz w:val="22"/>
          <w:szCs w:val="22"/>
        </w:rPr>
        <w:t>”.</w:t>
      </w:r>
    </w:p>
    <w:p w14:paraId="42B24F71" w14:textId="77777777" w:rsidR="00E56D20" w:rsidRPr="00BF020A" w:rsidRDefault="00E56D20" w:rsidP="00E56D20">
      <w:pPr>
        <w:spacing w:line="288" w:lineRule="auto"/>
        <w:ind w:left="851"/>
        <w:rPr>
          <w:sz w:val="22"/>
          <w:szCs w:val="22"/>
        </w:rPr>
      </w:pPr>
      <w:r w:rsidRPr="00BF020A">
        <w:rPr>
          <w:sz w:val="22"/>
          <w:szCs w:val="22"/>
        </w:rPr>
        <w:t xml:space="preserve">W przypadku zagrożenia w kolumnie uwag arkusza inwentaryzacji należy podać przyczynę (np. w polu ornym, w jezdni drogi, słup nadmiernie wystający etc.). Jako zagrożenie nie należy uznawać punktu zlokalizowanego na miedzy, chyba że istnieją uzasadnione inne przesłanki wskazujące na zagrożenie dla punktu lub </w:t>
      </w:r>
      <w:r w:rsidRPr="00BF020A">
        <w:rPr>
          <w:sz w:val="22"/>
          <w:szCs w:val="22"/>
        </w:rPr>
        <w:lastRenderedPageBreak/>
        <w:t xml:space="preserve">przez punkt. </w:t>
      </w:r>
      <w:r w:rsidRPr="00BF020A">
        <w:rPr>
          <w:sz w:val="22"/>
          <w:szCs w:val="22"/>
        </w:rPr>
        <w:br/>
        <w:t xml:space="preserve">Jako zagrożenie należy uznać słup nadmiernie wystający ponad teren przy drodze, której pobocza są koszone, we wjeździe do posesji etc. </w:t>
      </w:r>
    </w:p>
    <w:p w14:paraId="1F06A07E" w14:textId="292E3464" w:rsidR="00E56D20" w:rsidRPr="00BF020A" w:rsidRDefault="00E56D20" w:rsidP="00E56D20">
      <w:pPr>
        <w:widowControl w:val="0"/>
        <w:numPr>
          <w:ilvl w:val="0"/>
          <w:numId w:val="7"/>
        </w:numPr>
        <w:suppressAutoHyphens/>
        <w:spacing w:before="100" w:line="288" w:lineRule="auto"/>
        <w:ind w:left="709" w:hanging="329"/>
        <w:jc w:val="both"/>
        <w:rPr>
          <w:sz w:val="22"/>
          <w:szCs w:val="22"/>
        </w:rPr>
      </w:pPr>
      <w:r w:rsidRPr="00BF020A">
        <w:rPr>
          <w:sz w:val="22"/>
          <w:szCs w:val="22"/>
        </w:rPr>
        <w:t xml:space="preserve">Dla każdego odnalezionego lub zniszczonego punktu należy wykonać dokumentację fotograficzną. Dla punktu istniejącego powinny to być dwa zdjęcia - jedno w oddaleniu na tle otaczającej sytuacji terenowej, przy czym lokalizację punktu należy </w:t>
      </w:r>
      <w:proofErr w:type="spellStart"/>
      <w:r w:rsidRPr="00BF020A">
        <w:rPr>
          <w:sz w:val="22"/>
          <w:szCs w:val="22"/>
        </w:rPr>
        <w:t>zamarkowanć</w:t>
      </w:r>
      <w:proofErr w:type="spellEnd"/>
      <w:r w:rsidRPr="00BF020A">
        <w:rPr>
          <w:sz w:val="22"/>
          <w:szCs w:val="22"/>
        </w:rPr>
        <w:t xml:space="preserve"> np. tyczką. Drugie zdjęcie z bliska, lekko skośne, pokazujące stan stabilizacji (po ewentualnym wyprostowaniu słupa). Dla punktu zniszczonego wystarczy jedno zdjęcie. </w:t>
      </w:r>
    </w:p>
    <w:p w14:paraId="537F36B7" w14:textId="77777777" w:rsidR="00E56D20" w:rsidRPr="00BF020A" w:rsidRDefault="00E56D20" w:rsidP="00C9626E">
      <w:pPr>
        <w:spacing w:before="100" w:line="288" w:lineRule="auto"/>
        <w:ind w:firstLine="708"/>
        <w:rPr>
          <w:sz w:val="22"/>
          <w:szCs w:val="22"/>
        </w:rPr>
      </w:pPr>
      <w:r w:rsidRPr="00BF020A">
        <w:rPr>
          <w:sz w:val="22"/>
          <w:szCs w:val="22"/>
        </w:rPr>
        <w:t>Dokumentacja fotograficzną powinna być wykonana również dla kotew ściennych.</w:t>
      </w:r>
    </w:p>
    <w:p w14:paraId="668EDCE6" w14:textId="5A8A832B" w:rsidR="00E56D20" w:rsidRPr="00BF020A" w:rsidRDefault="00E56D20" w:rsidP="00E56D20">
      <w:pPr>
        <w:widowControl w:val="0"/>
        <w:numPr>
          <w:ilvl w:val="0"/>
          <w:numId w:val="7"/>
        </w:numPr>
        <w:suppressAutoHyphens/>
        <w:spacing w:before="100" w:line="288" w:lineRule="auto"/>
        <w:ind w:left="709" w:hanging="329"/>
        <w:jc w:val="both"/>
        <w:rPr>
          <w:sz w:val="22"/>
          <w:szCs w:val="22"/>
        </w:rPr>
      </w:pPr>
      <w:r w:rsidRPr="00BF020A">
        <w:rPr>
          <w:sz w:val="22"/>
          <w:szCs w:val="22"/>
        </w:rPr>
        <w:t>Dla każdego odnalezionego punktu należy zbadać i podać w arkuszu inwentaryzacji stan wizur na istniejące punkty sąsiednie posługując się następującymi ocenami:</w:t>
      </w:r>
    </w:p>
    <w:p w14:paraId="206EC076" w14:textId="3DBF4F4A" w:rsidR="00C9626E" w:rsidRPr="00BF020A" w:rsidRDefault="00C9626E" w:rsidP="00C9626E">
      <w:pPr>
        <w:widowControl w:val="0"/>
        <w:numPr>
          <w:ilvl w:val="0"/>
          <w:numId w:val="9"/>
        </w:numPr>
        <w:suppressAutoHyphens/>
        <w:spacing w:line="288" w:lineRule="auto"/>
        <w:ind w:left="1135" w:hanging="284"/>
        <w:jc w:val="both"/>
        <w:rPr>
          <w:sz w:val="22"/>
          <w:szCs w:val="22"/>
        </w:rPr>
      </w:pPr>
      <w:r w:rsidRPr="00BF020A">
        <w:rPr>
          <w:sz w:val="22"/>
          <w:szCs w:val="22"/>
        </w:rPr>
        <w:t xml:space="preserve"> „</w:t>
      </w:r>
      <w:r w:rsidRPr="00BF020A">
        <w:rPr>
          <w:b/>
          <w:sz w:val="22"/>
          <w:szCs w:val="22"/>
        </w:rPr>
        <w:t>dobra</w:t>
      </w:r>
      <w:r w:rsidRPr="00BF020A">
        <w:rPr>
          <w:sz w:val="22"/>
          <w:szCs w:val="22"/>
        </w:rPr>
        <w:t>” – wizura bez zastrzeżeń,</w:t>
      </w:r>
    </w:p>
    <w:p w14:paraId="231BAC33" w14:textId="77777777" w:rsidR="00C9626E" w:rsidRPr="00BF020A" w:rsidRDefault="00C9626E" w:rsidP="00C9626E">
      <w:pPr>
        <w:widowControl w:val="0"/>
        <w:numPr>
          <w:ilvl w:val="0"/>
          <w:numId w:val="9"/>
        </w:numPr>
        <w:suppressAutoHyphens/>
        <w:spacing w:line="288" w:lineRule="auto"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„</w:t>
      </w:r>
      <w:r w:rsidRPr="00BF020A">
        <w:rPr>
          <w:b/>
          <w:sz w:val="22"/>
          <w:szCs w:val="22"/>
        </w:rPr>
        <w:t>przecinka</w:t>
      </w:r>
      <w:r w:rsidRPr="00BF020A">
        <w:rPr>
          <w:sz w:val="22"/>
          <w:szCs w:val="22"/>
        </w:rPr>
        <w:t xml:space="preserve">” – konieczna przecinka, gdzie przywrócenie wizury jest możliwe, </w:t>
      </w:r>
    </w:p>
    <w:p w14:paraId="77A9D5E0" w14:textId="77777777" w:rsidR="00C9626E" w:rsidRPr="00BF020A" w:rsidRDefault="00C9626E" w:rsidP="00C9626E">
      <w:pPr>
        <w:widowControl w:val="0"/>
        <w:numPr>
          <w:ilvl w:val="0"/>
          <w:numId w:val="9"/>
        </w:numPr>
        <w:suppressAutoHyphens/>
        <w:spacing w:line="288" w:lineRule="auto"/>
        <w:ind w:left="1135" w:hanging="284"/>
        <w:jc w:val="both"/>
        <w:rPr>
          <w:sz w:val="22"/>
          <w:szCs w:val="22"/>
        </w:rPr>
      </w:pPr>
      <w:r w:rsidRPr="00BF020A">
        <w:rPr>
          <w:sz w:val="22"/>
          <w:szCs w:val="22"/>
        </w:rPr>
        <w:t>„</w:t>
      </w:r>
      <w:r w:rsidRPr="00BF020A">
        <w:rPr>
          <w:b/>
          <w:sz w:val="22"/>
          <w:szCs w:val="22"/>
        </w:rPr>
        <w:t>brak</w:t>
      </w:r>
      <w:r w:rsidRPr="00BF020A">
        <w:rPr>
          <w:sz w:val="22"/>
          <w:szCs w:val="22"/>
        </w:rPr>
        <w:t>” – trwały brak wizury albo odtworzenie wizury wymagałoby wycinki drzew lub ciężkiej przecinki innego rodzaju.</w:t>
      </w:r>
    </w:p>
    <w:p w14:paraId="0ED6F7AB" w14:textId="7568DC8E" w:rsidR="00C9626E" w:rsidRPr="00BF020A" w:rsidRDefault="00C9626E" w:rsidP="00C9626E">
      <w:pPr>
        <w:spacing w:before="40" w:line="288" w:lineRule="auto"/>
        <w:ind w:left="709"/>
        <w:rPr>
          <w:sz w:val="22"/>
          <w:szCs w:val="22"/>
        </w:rPr>
      </w:pPr>
      <w:r w:rsidRPr="00BF020A">
        <w:rPr>
          <w:sz w:val="22"/>
          <w:szCs w:val="22"/>
        </w:rPr>
        <w:t xml:space="preserve">Ocenie podlegają również wizury w zespole wieloznakowym pomiędzy centrem ziemnym i jego </w:t>
      </w:r>
      <w:proofErr w:type="spellStart"/>
      <w:r w:rsidRPr="00BF020A">
        <w:rPr>
          <w:sz w:val="22"/>
          <w:szCs w:val="22"/>
        </w:rPr>
        <w:t>ekscentrami</w:t>
      </w:r>
      <w:proofErr w:type="spellEnd"/>
      <w:r w:rsidRPr="00BF020A">
        <w:rPr>
          <w:sz w:val="22"/>
          <w:szCs w:val="22"/>
        </w:rPr>
        <w:t xml:space="preserve"> ściennymi.</w:t>
      </w:r>
    </w:p>
    <w:p w14:paraId="293DFF1F" w14:textId="45942D71" w:rsidR="00E56D20" w:rsidRPr="00BF020A" w:rsidRDefault="00E56D20" w:rsidP="00C9626E">
      <w:pPr>
        <w:pStyle w:val="Akapitzlist"/>
        <w:numPr>
          <w:ilvl w:val="0"/>
          <w:numId w:val="7"/>
        </w:numPr>
        <w:spacing w:before="40" w:line="288" w:lineRule="auto"/>
        <w:jc w:val="both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>Wyniki inwentaryzacji należy odnotować na kopiach opisów topograficznych,</w:t>
      </w:r>
      <w:r w:rsidR="00C9626E" w:rsidRPr="00BF020A">
        <w:rPr>
          <w:rFonts w:ascii="Times New Roman" w:hAnsi="Times New Roman" w:cs="Times New Roman"/>
        </w:rPr>
        <w:br/>
      </w:r>
      <w:r w:rsidRPr="00BF020A">
        <w:rPr>
          <w:rFonts w:ascii="Times New Roman" w:hAnsi="Times New Roman" w:cs="Times New Roman"/>
        </w:rPr>
        <w:t>w arkuszu inwentaryzacji oraz na przeglądowych mapach inwentaryzacji.</w:t>
      </w:r>
    </w:p>
    <w:p w14:paraId="0F748B8C" w14:textId="77777777" w:rsidR="00C9626E" w:rsidRPr="00BF020A" w:rsidRDefault="00E56D20" w:rsidP="00C9626E">
      <w:pPr>
        <w:pStyle w:val="Akapitzlist"/>
        <w:numPr>
          <w:ilvl w:val="0"/>
          <w:numId w:val="7"/>
        </w:numPr>
        <w:spacing w:before="40" w:line="288" w:lineRule="auto"/>
        <w:jc w:val="both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 xml:space="preserve"> </w:t>
      </w:r>
      <w:r w:rsidR="00C9626E" w:rsidRPr="00BF020A">
        <w:rPr>
          <w:rFonts w:ascii="Times New Roman" w:hAnsi="Times New Roman" w:cs="Times New Roman"/>
        </w:rPr>
        <w:t>Na opisie topograficznym należy:</w:t>
      </w:r>
    </w:p>
    <w:p w14:paraId="051A3282" w14:textId="77777777" w:rsidR="00C9626E" w:rsidRPr="00BF020A" w:rsidRDefault="00C9626E" w:rsidP="00C9626E">
      <w:pPr>
        <w:widowControl w:val="0"/>
        <w:numPr>
          <w:ilvl w:val="0"/>
          <w:numId w:val="12"/>
        </w:numPr>
        <w:suppressAutoHyphens/>
        <w:spacing w:line="288" w:lineRule="auto"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zaktualizować numer punktu stosownie do bazy BDSOG,</w:t>
      </w:r>
    </w:p>
    <w:p w14:paraId="591064FD" w14:textId="77777777" w:rsidR="00C9626E" w:rsidRPr="00BF020A" w:rsidRDefault="00C9626E" w:rsidP="00C9626E">
      <w:pPr>
        <w:widowControl w:val="0"/>
        <w:numPr>
          <w:ilvl w:val="0"/>
          <w:numId w:val="12"/>
        </w:numPr>
        <w:suppressAutoHyphens/>
        <w:spacing w:line="288" w:lineRule="auto"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zweryfikować i ewentualnie uzupełnić informacje administracyjne odnośnie lokalizacji punktu (województwo, powiat, gmina i miejscowość),</w:t>
      </w:r>
    </w:p>
    <w:p w14:paraId="64FF2DDA" w14:textId="77777777" w:rsidR="00C9626E" w:rsidRPr="00BF020A" w:rsidRDefault="00C9626E" w:rsidP="00C9626E">
      <w:pPr>
        <w:widowControl w:val="0"/>
        <w:numPr>
          <w:ilvl w:val="0"/>
          <w:numId w:val="12"/>
        </w:numPr>
        <w:suppressAutoHyphens/>
        <w:spacing w:line="288" w:lineRule="auto"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zweryfikować i ewentualnie uzupełnić informację o typie stabilizacji wg. G-1.9,</w:t>
      </w:r>
    </w:p>
    <w:p w14:paraId="2C8EEC46" w14:textId="77777777" w:rsidR="00C9626E" w:rsidRPr="00BF020A" w:rsidRDefault="00C9626E" w:rsidP="00C9626E">
      <w:pPr>
        <w:widowControl w:val="0"/>
        <w:numPr>
          <w:ilvl w:val="0"/>
          <w:numId w:val="12"/>
        </w:numPr>
        <w:suppressAutoHyphens/>
        <w:spacing w:line="288" w:lineRule="auto"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na szkicu lokalizacyjnym uzupełnić numery adresowe istotnych budynków umieszczonych na szkicu,</w:t>
      </w:r>
    </w:p>
    <w:p w14:paraId="020AF860" w14:textId="77777777" w:rsidR="00C9626E" w:rsidRPr="00BF020A" w:rsidRDefault="00C9626E" w:rsidP="00C9626E">
      <w:pPr>
        <w:widowControl w:val="0"/>
        <w:numPr>
          <w:ilvl w:val="0"/>
          <w:numId w:val="12"/>
        </w:numPr>
        <w:suppressAutoHyphens/>
        <w:spacing w:line="288" w:lineRule="auto"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wpisać stosowną uwagę o stanie punktu,</w:t>
      </w:r>
    </w:p>
    <w:p w14:paraId="79E71E2A" w14:textId="77777777" w:rsidR="00C9626E" w:rsidRPr="00BF020A" w:rsidRDefault="00C9626E" w:rsidP="00C9626E">
      <w:pPr>
        <w:widowControl w:val="0"/>
        <w:numPr>
          <w:ilvl w:val="0"/>
          <w:numId w:val="12"/>
        </w:numPr>
        <w:suppressAutoHyphens/>
        <w:spacing w:line="288" w:lineRule="auto"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wnieść poprawki w przypadku ewentualnych zmian w sytuacji terenowej,</w:t>
      </w:r>
    </w:p>
    <w:p w14:paraId="327D204E" w14:textId="77777777" w:rsidR="00C9626E" w:rsidRPr="00BF020A" w:rsidRDefault="00C9626E" w:rsidP="00C9626E">
      <w:pPr>
        <w:widowControl w:val="0"/>
        <w:numPr>
          <w:ilvl w:val="0"/>
          <w:numId w:val="12"/>
        </w:numPr>
        <w:suppressAutoHyphens/>
        <w:spacing w:line="288" w:lineRule="auto"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sprawdzić poprawność miar do szczegółów terenowych,</w:t>
      </w:r>
    </w:p>
    <w:p w14:paraId="054D223D" w14:textId="77777777" w:rsidR="00C9626E" w:rsidRPr="00BF020A" w:rsidRDefault="00C9626E" w:rsidP="00C9626E">
      <w:pPr>
        <w:widowControl w:val="0"/>
        <w:numPr>
          <w:ilvl w:val="0"/>
          <w:numId w:val="12"/>
        </w:numPr>
        <w:suppressAutoHyphens/>
        <w:spacing w:line="288" w:lineRule="auto"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uzupełnić istniejące miary w przypadku, gdy ich ilość jest niedostateczna lub</w:t>
      </w:r>
      <w:r w:rsidRPr="00BF020A">
        <w:rPr>
          <w:sz w:val="22"/>
          <w:szCs w:val="22"/>
        </w:rPr>
        <w:br/>
        <w:t>w okolicy punktu przybyły istotne szczegóły terenowe.</w:t>
      </w:r>
    </w:p>
    <w:p w14:paraId="7B271FBA" w14:textId="77777777" w:rsidR="00C9626E" w:rsidRPr="00BF020A" w:rsidRDefault="00C9626E" w:rsidP="00C9626E">
      <w:pPr>
        <w:spacing w:before="40" w:line="288" w:lineRule="auto"/>
        <w:ind w:left="709"/>
        <w:rPr>
          <w:sz w:val="22"/>
          <w:szCs w:val="22"/>
        </w:rPr>
      </w:pPr>
      <w:r w:rsidRPr="00BF020A">
        <w:rPr>
          <w:sz w:val="22"/>
          <w:szCs w:val="22"/>
        </w:rPr>
        <w:t xml:space="preserve">Wszelkie adnotacje i korekty na opisie topograficznym należy wykonać kolorem czerwonym. Przy skontrolowanych miarach i danych należy postawić znaczek, jeśli miara jest prawidłowa lub przekreślić i wpisać poprawną wartość, jeśli miara jest zła. </w:t>
      </w:r>
    </w:p>
    <w:p w14:paraId="6B29FC51" w14:textId="26F90ACC" w:rsidR="00C9626E" w:rsidRPr="00BF020A" w:rsidRDefault="00C9626E" w:rsidP="00C9626E">
      <w:pPr>
        <w:widowControl w:val="0"/>
        <w:suppressAutoHyphens/>
        <w:spacing w:before="100" w:line="288" w:lineRule="auto"/>
        <w:ind w:left="709"/>
        <w:jc w:val="both"/>
        <w:rPr>
          <w:sz w:val="22"/>
          <w:szCs w:val="22"/>
        </w:rPr>
      </w:pPr>
      <w:r w:rsidRPr="00BF020A">
        <w:rPr>
          <w:sz w:val="22"/>
          <w:szCs w:val="22"/>
        </w:rPr>
        <w:t>W razie dużej liczby zmian utrudniających odczytanie rysunku, złej jakości lub braku opisu topograficznego należy w terenie sporządzić nowy, polowy opis topograficzny.</w:t>
      </w:r>
    </w:p>
    <w:p w14:paraId="33BE8932" w14:textId="606503F8" w:rsidR="00C9626E" w:rsidRPr="00BF020A" w:rsidRDefault="00C9626E" w:rsidP="00C9626E">
      <w:pPr>
        <w:widowControl w:val="0"/>
        <w:numPr>
          <w:ilvl w:val="0"/>
          <w:numId w:val="7"/>
        </w:numPr>
        <w:suppressAutoHyphens/>
        <w:spacing w:before="100" w:line="288" w:lineRule="auto"/>
        <w:ind w:left="709" w:hanging="329"/>
        <w:jc w:val="both"/>
        <w:rPr>
          <w:sz w:val="22"/>
          <w:szCs w:val="22"/>
        </w:rPr>
      </w:pPr>
      <w:r w:rsidRPr="00BF020A">
        <w:rPr>
          <w:sz w:val="22"/>
          <w:szCs w:val="22"/>
        </w:rPr>
        <w:lastRenderedPageBreak/>
        <w:t xml:space="preserve"> D</w:t>
      </w:r>
      <w:r w:rsidR="006B018E" w:rsidRPr="00BF020A">
        <w:rPr>
          <w:sz w:val="22"/>
          <w:szCs w:val="22"/>
        </w:rPr>
        <w:t>ane w arkuszu inwentaryzacji należy zestawić w formie tabelarycznej w programie Excel według schematu przedstawionego w załączniku. Należy stosować następujące zasady:</w:t>
      </w:r>
    </w:p>
    <w:p w14:paraId="737AC907" w14:textId="10E88827" w:rsidR="00C9626E" w:rsidRPr="00BF020A" w:rsidRDefault="00C9626E" w:rsidP="00C9626E">
      <w:pPr>
        <w:widowControl w:val="0"/>
        <w:suppressAutoHyphens/>
        <w:spacing w:line="288" w:lineRule="auto"/>
        <w:ind w:left="785"/>
        <w:rPr>
          <w:sz w:val="22"/>
          <w:szCs w:val="22"/>
        </w:rPr>
      </w:pPr>
      <w:r w:rsidRPr="00BF020A">
        <w:rPr>
          <w:sz w:val="22"/>
          <w:szCs w:val="22"/>
        </w:rPr>
        <w:t>- zinwentaryzowane punkty należy zestawić w kolejności ich wzrastających numerów katalogowych obecnej bazy BDSOG,</w:t>
      </w:r>
    </w:p>
    <w:p w14:paraId="4162CDBC" w14:textId="77777777" w:rsidR="00C9626E" w:rsidRPr="00BF020A" w:rsidRDefault="00C9626E" w:rsidP="00C9626E">
      <w:pPr>
        <w:widowControl w:val="0"/>
        <w:suppressAutoHyphens/>
        <w:spacing w:line="288" w:lineRule="auto"/>
        <w:ind w:left="785"/>
        <w:rPr>
          <w:sz w:val="22"/>
          <w:szCs w:val="22"/>
        </w:rPr>
      </w:pPr>
      <w:r w:rsidRPr="00BF020A">
        <w:rPr>
          <w:sz w:val="22"/>
          <w:szCs w:val="22"/>
        </w:rPr>
        <w:t>- w kolumnie 12 umieścić stosowną informację, jeżeli w trakcie przeglądu na punkcie wykonano ewentualnie nietypowe czynności (centrowanie słupa, nowy opis topograficzny etc.),</w:t>
      </w:r>
    </w:p>
    <w:p w14:paraId="5C01BFD6" w14:textId="77777777" w:rsidR="00C9626E" w:rsidRPr="00BF020A" w:rsidRDefault="00C9626E" w:rsidP="00C9626E">
      <w:pPr>
        <w:widowControl w:val="0"/>
        <w:suppressAutoHyphens/>
        <w:spacing w:line="288" w:lineRule="auto"/>
        <w:ind w:left="785"/>
        <w:rPr>
          <w:sz w:val="22"/>
          <w:szCs w:val="22"/>
        </w:rPr>
      </w:pPr>
      <w:r w:rsidRPr="00BF020A">
        <w:rPr>
          <w:sz w:val="22"/>
          <w:szCs w:val="22"/>
        </w:rPr>
        <w:t xml:space="preserve">-zwrócić uwagę, żeby ocena wizury pomiędzy punktami ziemnymi w kierunku A </w:t>
      </w:r>
      <w:r w:rsidRPr="00BF020A">
        <w:rPr>
          <w:sz w:val="22"/>
          <w:szCs w:val="22"/>
        </w:rPr>
        <w:sym w:font="Symbol" w:char="F0AE"/>
      </w:r>
      <w:r w:rsidRPr="00BF020A">
        <w:rPr>
          <w:sz w:val="22"/>
          <w:szCs w:val="22"/>
        </w:rPr>
        <w:t xml:space="preserve"> B była zgodna z oceną w kierunku odwrotnym tj. B </w:t>
      </w:r>
      <w:r w:rsidRPr="00BF020A">
        <w:rPr>
          <w:sz w:val="22"/>
          <w:szCs w:val="22"/>
        </w:rPr>
        <w:sym w:font="Symbol" w:char="F0AE"/>
      </w:r>
      <w:r w:rsidRPr="00BF020A">
        <w:rPr>
          <w:sz w:val="22"/>
          <w:szCs w:val="22"/>
        </w:rPr>
        <w:t xml:space="preserve"> A.</w:t>
      </w:r>
    </w:p>
    <w:p w14:paraId="7A30CA97" w14:textId="32BF27DD" w:rsidR="00EC2FBB" w:rsidRPr="00BF020A" w:rsidRDefault="00C9626E" w:rsidP="00BF289D">
      <w:pPr>
        <w:widowControl w:val="0"/>
        <w:suppressAutoHyphens/>
        <w:ind w:left="785"/>
        <w:rPr>
          <w:sz w:val="22"/>
          <w:szCs w:val="22"/>
        </w:rPr>
      </w:pPr>
      <w:r w:rsidRPr="00BF020A">
        <w:rPr>
          <w:sz w:val="22"/>
          <w:szCs w:val="22"/>
        </w:rPr>
        <w:t xml:space="preserve">-w przypadku punktu z zespołem znaków ściennych jako główna pozycja w tabeli powinien wystąpić centr tego zespołu, natomiast poszczególne znaki ścienne powinny figurować poniżej niego – patrz przykład w załączniku. </w:t>
      </w:r>
    </w:p>
    <w:p w14:paraId="4DBFE479" w14:textId="0AD2616D" w:rsidR="00C9626E" w:rsidRPr="00BF020A" w:rsidRDefault="00C9626E" w:rsidP="00BF289D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>Na mapach przeglądowych inwentaryzacji w skali 1:10000 należy pokazać:</w:t>
      </w:r>
    </w:p>
    <w:p w14:paraId="55ACC65B" w14:textId="77777777" w:rsidR="00C9626E" w:rsidRPr="00BF020A" w:rsidRDefault="00C9626E" w:rsidP="00BF289D">
      <w:pPr>
        <w:widowControl w:val="0"/>
        <w:numPr>
          <w:ilvl w:val="0"/>
          <w:numId w:val="13"/>
        </w:numPr>
        <w:suppressAutoHyphens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punkty istniejące z rozróżnieniem punktów dobrych, uszkodzonych lub bez słupa,</w:t>
      </w:r>
    </w:p>
    <w:p w14:paraId="60426713" w14:textId="77777777" w:rsidR="00C9626E" w:rsidRPr="00BF020A" w:rsidRDefault="00C9626E" w:rsidP="00BF289D">
      <w:pPr>
        <w:widowControl w:val="0"/>
        <w:numPr>
          <w:ilvl w:val="0"/>
          <w:numId w:val="13"/>
        </w:numPr>
        <w:suppressAutoHyphens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punkty zniszczone – piktogram i numer oznaczone kolorem czerwonym,</w:t>
      </w:r>
    </w:p>
    <w:p w14:paraId="6E7931D2" w14:textId="77777777" w:rsidR="00C9626E" w:rsidRPr="00BF020A" w:rsidRDefault="00C9626E" w:rsidP="00BF289D">
      <w:pPr>
        <w:widowControl w:val="0"/>
        <w:numPr>
          <w:ilvl w:val="0"/>
          <w:numId w:val="13"/>
        </w:numPr>
        <w:suppressAutoHyphens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punkty nieodnalezione,</w:t>
      </w:r>
    </w:p>
    <w:p w14:paraId="3A793109" w14:textId="77777777" w:rsidR="00C9626E" w:rsidRPr="00BF020A" w:rsidRDefault="00C9626E" w:rsidP="00BF289D">
      <w:pPr>
        <w:widowControl w:val="0"/>
        <w:numPr>
          <w:ilvl w:val="0"/>
          <w:numId w:val="13"/>
        </w:numPr>
        <w:suppressAutoHyphens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wyróżnić punkty nadające się do pomiaru GNSS (np. dodatkową kolorową obwódką),</w:t>
      </w:r>
    </w:p>
    <w:p w14:paraId="565B07E6" w14:textId="77777777" w:rsidR="00C9626E" w:rsidRPr="00BF020A" w:rsidRDefault="00C9626E" w:rsidP="00BF289D">
      <w:pPr>
        <w:widowControl w:val="0"/>
        <w:numPr>
          <w:ilvl w:val="0"/>
          <w:numId w:val="13"/>
        </w:numPr>
        <w:suppressAutoHyphens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wizury pomiędzy punktami z rozróżnieniem stanu (dobra, przecinka, braku wizury),</w:t>
      </w:r>
    </w:p>
    <w:p w14:paraId="7D4AF664" w14:textId="77777777" w:rsidR="00C9626E" w:rsidRPr="00BF020A" w:rsidRDefault="00C9626E" w:rsidP="00BF289D">
      <w:pPr>
        <w:widowControl w:val="0"/>
        <w:numPr>
          <w:ilvl w:val="0"/>
          <w:numId w:val="13"/>
        </w:numPr>
        <w:suppressAutoHyphens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granice administracyjne gmin.</w:t>
      </w:r>
    </w:p>
    <w:p w14:paraId="3FDB537D" w14:textId="77777777" w:rsidR="00C9626E" w:rsidRPr="00BF020A" w:rsidRDefault="00C9626E" w:rsidP="00BF289D">
      <w:pPr>
        <w:ind w:left="709"/>
        <w:rPr>
          <w:sz w:val="22"/>
          <w:szCs w:val="22"/>
        </w:rPr>
      </w:pPr>
      <w:r w:rsidRPr="00BF020A">
        <w:rPr>
          <w:sz w:val="22"/>
          <w:szCs w:val="22"/>
        </w:rPr>
        <w:t>Poszczególne kategorie informacji powinny być zaprezentowane z zastosowaniem odpowiednio dobranych piktogramów, kolorów i symboliki umożliwiających ich rozróżnienie na mapie.</w:t>
      </w:r>
    </w:p>
    <w:p w14:paraId="5C1EB14F" w14:textId="77777777" w:rsidR="00C9626E" w:rsidRPr="00BF020A" w:rsidRDefault="00C9626E" w:rsidP="00C9626E">
      <w:pPr>
        <w:spacing w:line="288" w:lineRule="auto"/>
        <w:ind w:left="709"/>
        <w:rPr>
          <w:sz w:val="22"/>
          <w:szCs w:val="22"/>
        </w:rPr>
      </w:pPr>
      <w:r w:rsidRPr="00BF020A">
        <w:rPr>
          <w:sz w:val="22"/>
          <w:szCs w:val="22"/>
        </w:rPr>
        <w:t xml:space="preserve">Ze względu na skalę mapy nie pokazuje się </w:t>
      </w:r>
      <w:proofErr w:type="spellStart"/>
      <w:r w:rsidRPr="00BF020A">
        <w:rPr>
          <w:sz w:val="22"/>
          <w:szCs w:val="22"/>
        </w:rPr>
        <w:t>ekscentrów</w:t>
      </w:r>
      <w:proofErr w:type="spellEnd"/>
      <w:r w:rsidRPr="00BF020A">
        <w:rPr>
          <w:sz w:val="22"/>
          <w:szCs w:val="22"/>
        </w:rPr>
        <w:t xml:space="preserve"> ściennych. </w:t>
      </w:r>
    </w:p>
    <w:p w14:paraId="435AF8AE" w14:textId="3B3E9B6E" w:rsidR="006B018E" w:rsidRPr="00BF020A" w:rsidRDefault="00EC2FBB" w:rsidP="00EC2FBB">
      <w:pPr>
        <w:widowControl w:val="0"/>
        <w:numPr>
          <w:ilvl w:val="0"/>
          <w:numId w:val="7"/>
        </w:numPr>
        <w:suppressAutoHyphens/>
        <w:spacing w:before="100" w:line="288" w:lineRule="auto"/>
        <w:ind w:left="709" w:hanging="329"/>
        <w:jc w:val="both"/>
        <w:rPr>
          <w:sz w:val="22"/>
          <w:szCs w:val="22"/>
        </w:rPr>
      </w:pPr>
      <w:r w:rsidRPr="00BF020A">
        <w:rPr>
          <w:sz w:val="22"/>
          <w:szCs w:val="22"/>
        </w:rPr>
        <w:t xml:space="preserve"> </w:t>
      </w:r>
      <w:r w:rsidR="006B018E" w:rsidRPr="00BF020A">
        <w:rPr>
          <w:sz w:val="22"/>
          <w:szCs w:val="22"/>
        </w:rPr>
        <w:t>Po zakończeniu przeglądu należy sporządzić sprawozdanie techniczne zawierające między innymi:</w:t>
      </w:r>
    </w:p>
    <w:p w14:paraId="1402F6C3" w14:textId="77777777" w:rsidR="006B018E" w:rsidRPr="00BF020A" w:rsidRDefault="006B018E" w:rsidP="006B018E">
      <w:pPr>
        <w:widowControl w:val="0"/>
        <w:numPr>
          <w:ilvl w:val="0"/>
          <w:numId w:val="14"/>
        </w:numPr>
        <w:suppressAutoHyphens/>
        <w:spacing w:line="288" w:lineRule="auto"/>
        <w:ind w:left="1134" w:hanging="283"/>
        <w:rPr>
          <w:sz w:val="22"/>
          <w:szCs w:val="22"/>
        </w:rPr>
      </w:pPr>
      <w:r w:rsidRPr="00BF020A">
        <w:rPr>
          <w:sz w:val="22"/>
          <w:szCs w:val="22"/>
        </w:rPr>
        <w:t>omówienie zakresu i sposobu realizacji prac,</w:t>
      </w:r>
    </w:p>
    <w:p w14:paraId="50C1460B" w14:textId="77777777" w:rsidR="006B018E" w:rsidRPr="00BF020A" w:rsidRDefault="006B018E" w:rsidP="006B018E">
      <w:pPr>
        <w:widowControl w:val="0"/>
        <w:numPr>
          <w:ilvl w:val="0"/>
          <w:numId w:val="14"/>
        </w:numPr>
        <w:suppressAutoHyphens/>
        <w:spacing w:line="288" w:lineRule="auto"/>
        <w:ind w:left="1134" w:hanging="283"/>
        <w:rPr>
          <w:sz w:val="22"/>
          <w:szCs w:val="22"/>
        </w:rPr>
      </w:pPr>
      <w:r w:rsidRPr="00BF020A">
        <w:rPr>
          <w:sz w:val="22"/>
          <w:szCs w:val="22"/>
        </w:rPr>
        <w:t>zestawienie statystyczne wyników inwentaryzacji dotyczące punktów głównych,</w:t>
      </w:r>
    </w:p>
    <w:p w14:paraId="21A8FE79" w14:textId="77777777" w:rsidR="006B018E" w:rsidRPr="00BF020A" w:rsidRDefault="006B018E" w:rsidP="006B018E">
      <w:pPr>
        <w:widowControl w:val="0"/>
        <w:numPr>
          <w:ilvl w:val="0"/>
          <w:numId w:val="14"/>
        </w:numPr>
        <w:suppressAutoHyphens/>
        <w:spacing w:line="288" w:lineRule="auto"/>
        <w:ind w:left="1134" w:hanging="283"/>
        <w:rPr>
          <w:sz w:val="22"/>
          <w:szCs w:val="22"/>
        </w:rPr>
      </w:pPr>
      <w:r w:rsidRPr="00BF020A">
        <w:rPr>
          <w:sz w:val="22"/>
          <w:szCs w:val="22"/>
        </w:rPr>
        <w:t>zestawienie statystyczne wyników inwentaryzacji dotyczące punktów ściennych,</w:t>
      </w:r>
    </w:p>
    <w:p w14:paraId="6B371FB4" w14:textId="77777777" w:rsidR="006B018E" w:rsidRPr="00BF020A" w:rsidRDefault="006B018E" w:rsidP="006B018E">
      <w:pPr>
        <w:widowControl w:val="0"/>
        <w:numPr>
          <w:ilvl w:val="0"/>
          <w:numId w:val="14"/>
        </w:numPr>
        <w:suppressAutoHyphens/>
        <w:spacing w:line="288" w:lineRule="auto"/>
        <w:ind w:left="1134" w:hanging="283"/>
        <w:rPr>
          <w:sz w:val="22"/>
          <w:szCs w:val="22"/>
        </w:rPr>
      </w:pPr>
      <w:r w:rsidRPr="00BF020A">
        <w:rPr>
          <w:sz w:val="22"/>
          <w:szCs w:val="22"/>
        </w:rPr>
        <w:t xml:space="preserve">informację o liczbie znaków ściennych w zespołach wieloznakowych, gdzie liczba dobrych </w:t>
      </w:r>
      <w:proofErr w:type="spellStart"/>
      <w:r w:rsidRPr="00BF020A">
        <w:rPr>
          <w:sz w:val="22"/>
          <w:szCs w:val="22"/>
        </w:rPr>
        <w:t>ekscentrów</w:t>
      </w:r>
      <w:proofErr w:type="spellEnd"/>
      <w:r w:rsidRPr="00BF020A">
        <w:rPr>
          <w:sz w:val="22"/>
          <w:szCs w:val="22"/>
        </w:rPr>
        <w:t xml:space="preserve"> z przydatną wizurą wynosi co najmniej 3, dla dwóch przypadków:</w:t>
      </w:r>
    </w:p>
    <w:p w14:paraId="3CC81BA0" w14:textId="77777777" w:rsidR="006B018E" w:rsidRPr="00BF020A" w:rsidRDefault="006B018E" w:rsidP="006B018E">
      <w:pPr>
        <w:widowControl w:val="0"/>
        <w:numPr>
          <w:ilvl w:val="0"/>
          <w:numId w:val="15"/>
        </w:numPr>
        <w:suppressAutoHyphens/>
        <w:spacing w:line="288" w:lineRule="auto"/>
        <w:ind w:left="1701" w:hanging="425"/>
        <w:rPr>
          <w:sz w:val="22"/>
          <w:szCs w:val="22"/>
        </w:rPr>
      </w:pPr>
      <w:r w:rsidRPr="00BF020A">
        <w:rPr>
          <w:sz w:val="22"/>
          <w:szCs w:val="22"/>
        </w:rPr>
        <w:t>gdy punkt główny zespołu istnieje w stanie dobrym lub jest uszkodzony,</w:t>
      </w:r>
    </w:p>
    <w:p w14:paraId="63D89DDE" w14:textId="77777777" w:rsidR="006B018E" w:rsidRPr="00BF020A" w:rsidRDefault="006B018E" w:rsidP="006B018E">
      <w:pPr>
        <w:widowControl w:val="0"/>
        <w:numPr>
          <w:ilvl w:val="0"/>
          <w:numId w:val="15"/>
        </w:numPr>
        <w:suppressAutoHyphens/>
        <w:spacing w:line="288" w:lineRule="auto"/>
        <w:ind w:left="1701" w:hanging="425"/>
        <w:rPr>
          <w:sz w:val="22"/>
          <w:szCs w:val="22"/>
        </w:rPr>
      </w:pPr>
      <w:r w:rsidRPr="00BF020A">
        <w:rPr>
          <w:sz w:val="22"/>
          <w:szCs w:val="22"/>
        </w:rPr>
        <w:t xml:space="preserve">gdy punkt główny zespołu znaków jest zniszczony, natomiast zachowały się </w:t>
      </w:r>
      <w:proofErr w:type="spellStart"/>
      <w:r w:rsidRPr="00BF020A">
        <w:rPr>
          <w:sz w:val="22"/>
          <w:szCs w:val="22"/>
        </w:rPr>
        <w:t>ekscentry</w:t>
      </w:r>
      <w:proofErr w:type="spellEnd"/>
      <w:r w:rsidRPr="00BF020A">
        <w:rPr>
          <w:sz w:val="22"/>
          <w:szCs w:val="22"/>
        </w:rPr>
        <w:t>,</w:t>
      </w:r>
    </w:p>
    <w:p w14:paraId="082D3833" w14:textId="77777777" w:rsidR="006B018E" w:rsidRPr="00BF020A" w:rsidRDefault="006B018E" w:rsidP="006B018E">
      <w:pPr>
        <w:widowControl w:val="0"/>
        <w:numPr>
          <w:ilvl w:val="0"/>
          <w:numId w:val="14"/>
        </w:numPr>
        <w:suppressAutoHyphens/>
        <w:spacing w:line="288" w:lineRule="auto"/>
        <w:ind w:left="1134" w:hanging="283"/>
        <w:rPr>
          <w:sz w:val="22"/>
          <w:szCs w:val="22"/>
        </w:rPr>
      </w:pPr>
      <w:r w:rsidRPr="00BF020A">
        <w:rPr>
          <w:sz w:val="22"/>
          <w:szCs w:val="22"/>
        </w:rPr>
        <w:t>wnioski i uwagi dotyczące realizacji prac oraz uzyskanych wyników,</w:t>
      </w:r>
    </w:p>
    <w:p w14:paraId="2BE8FA30" w14:textId="77777777" w:rsidR="00EC2FBB" w:rsidRPr="00BF020A" w:rsidRDefault="006B018E" w:rsidP="00EC2FBB">
      <w:pPr>
        <w:widowControl w:val="0"/>
        <w:numPr>
          <w:ilvl w:val="0"/>
          <w:numId w:val="14"/>
        </w:numPr>
        <w:suppressAutoHyphens/>
        <w:spacing w:line="288" w:lineRule="auto"/>
        <w:ind w:left="1134" w:hanging="283"/>
        <w:rPr>
          <w:sz w:val="22"/>
          <w:szCs w:val="22"/>
        </w:rPr>
      </w:pPr>
      <w:r w:rsidRPr="00BF020A">
        <w:rPr>
          <w:sz w:val="22"/>
          <w:szCs w:val="22"/>
        </w:rPr>
        <w:t>wykaz i sposób skompletowania przekazywanej wynikowej dokumentacji technicznej.</w:t>
      </w:r>
    </w:p>
    <w:p w14:paraId="0E0914A4" w14:textId="015A4CD9" w:rsidR="006B018E" w:rsidRPr="00BF020A" w:rsidRDefault="006B018E" w:rsidP="00EC2FBB">
      <w:pPr>
        <w:pStyle w:val="Akapitzlist"/>
        <w:widowControl w:val="0"/>
        <w:numPr>
          <w:ilvl w:val="0"/>
          <w:numId w:val="7"/>
        </w:numPr>
        <w:suppressAutoHyphens/>
        <w:spacing w:line="288" w:lineRule="auto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>Po zakończeniu prac należy wykonać zasilenie powiatowej bazy BDSOG wynikami przeglądu. Aktualizacji podlegają następujące pola danych:</w:t>
      </w:r>
    </w:p>
    <w:p w14:paraId="0D698643" w14:textId="77777777" w:rsidR="006B018E" w:rsidRPr="00BF020A" w:rsidRDefault="006B018E" w:rsidP="006B018E">
      <w:pPr>
        <w:widowControl w:val="0"/>
        <w:numPr>
          <w:ilvl w:val="0"/>
          <w:numId w:val="16"/>
        </w:numPr>
        <w:suppressAutoHyphens/>
        <w:spacing w:line="288" w:lineRule="auto"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stan znaku zgodnie z ustaleniami przeglądu,</w:t>
      </w:r>
    </w:p>
    <w:p w14:paraId="24507209" w14:textId="77777777" w:rsidR="006B018E" w:rsidRPr="00BF020A" w:rsidRDefault="006B018E" w:rsidP="006B018E">
      <w:pPr>
        <w:widowControl w:val="0"/>
        <w:numPr>
          <w:ilvl w:val="0"/>
          <w:numId w:val="16"/>
        </w:numPr>
        <w:suppressAutoHyphens/>
        <w:spacing w:line="288" w:lineRule="auto"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lastRenderedPageBreak/>
        <w:t>typ stabilizacji zgodnie z wynikami przeglądu,</w:t>
      </w:r>
    </w:p>
    <w:p w14:paraId="3D3397DD" w14:textId="77777777" w:rsidR="006B018E" w:rsidRPr="00BF020A" w:rsidRDefault="006B018E" w:rsidP="006B018E">
      <w:pPr>
        <w:widowControl w:val="0"/>
        <w:numPr>
          <w:ilvl w:val="0"/>
          <w:numId w:val="16"/>
        </w:numPr>
        <w:suppressAutoHyphens/>
        <w:spacing w:line="288" w:lineRule="auto"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data aktualności danych dla punktu,</w:t>
      </w:r>
    </w:p>
    <w:p w14:paraId="7F55D5E5" w14:textId="77777777" w:rsidR="006B018E" w:rsidRPr="00BF020A" w:rsidRDefault="006B018E" w:rsidP="006B018E">
      <w:pPr>
        <w:widowControl w:val="0"/>
        <w:numPr>
          <w:ilvl w:val="0"/>
          <w:numId w:val="16"/>
        </w:numPr>
        <w:suppressAutoHyphens/>
        <w:spacing w:line="288" w:lineRule="auto"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pole Operat, gdzie należy wpisać numer niniejszego zgłoszenia prac.</w:t>
      </w:r>
    </w:p>
    <w:p w14:paraId="5A786B51" w14:textId="6A69255F" w:rsidR="00C60B4F" w:rsidRPr="00BF020A" w:rsidRDefault="006B018E" w:rsidP="00D76802">
      <w:pPr>
        <w:spacing w:before="40" w:line="288" w:lineRule="auto"/>
        <w:ind w:left="709"/>
        <w:rPr>
          <w:sz w:val="22"/>
          <w:szCs w:val="22"/>
        </w:rPr>
      </w:pPr>
      <w:r w:rsidRPr="00BF020A">
        <w:rPr>
          <w:sz w:val="22"/>
          <w:szCs w:val="22"/>
        </w:rPr>
        <w:t>Pozostałe pola danych obligatoryjnie należy zachować według dotychczasowej zawartości.</w:t>
      </w:r>
      <w:r w:rsidRPr="00BF020A">
        <w:rPr>
          <w:sz w:val="22"/>
          <w:szCs w:val="22"/>
        </w:rPr>
        <w:br/>
        <w:t>Do bazy BDSOG nie należy wprowadzać zaktualizowanych opisów topograficznych. Sposób realizacji ww. prac należy uzgodnić z Zamawiającym.</w:t>
      </w:r>
    </w:p>
    <w:p w14:paraId="1C3ABF64" w14:textId="77777777" w:rsidR="00F36C02" w:rsidRPr="00BF020A" w:rsidRDefault="00F36C02" w:rsidP="00F36C02">
      <w:pPr>
        <w:widowControl w:val="0"/>
        <w:suppressAutoHyphens/>
        <w:spacing w:before="100" w:line="288" w:lineRule="auto"/>
        <w:ind w:left="709"/>
        <w:jc w:val="both"/>
        <w:rPr>
          <w:sz w:val="22"/>
          <w:szCs w:val="22"/>
        </w:rPr>
      </w:pPr>
      <w:r w:rsidRPr="00BF020A">
        <w:rPr>
          <w:sz w:val="22"/>
          <w:szCs w:val="22"/>
        </w:rPr>
        <w:t>Na mapach przeglądowych inwentaryzacji w skali 1:10000 należy pokazać:</w:t>
      </w:r>
    </w:p>
    <w:p w14:paraId="14CD19ED" w14:textId="77777777" w:rsidR="00F36C02" w:rsidRPr="00BF020A" w:rsidRDefault="00F36C02" w:rsidP="00F36C02">
      <w:pPr>
        <w:widowControl w:val="0"/>
        <w:numPr>
          <w:ilvl w:val="0"/>
          <w:numId w:val="13"/>
        </w:numPr>
        <w:suppressAutoHyphens/>
        <w:spacing w:line="288" w:lineRule="auto"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punkty istniejące z rozróżnieniem punktów dobrych, uszkodzonych lub bez słupa,</w:t>
      </w:r>
    </w:p>
    <w:p w14:paraId="1B684E39" w14:textId="77777777" w:rsidR="00F36C02" w:rsidRPr="00BF020A" w:rsidRDefault="00F36C02" w:rsidP="00F36C02">
      <w:pPr>
        <w:widowControl w:val="0"/>
        <w:numPr>
          <w:ilvl w:val="0"/>
          <w:numId w:val="13"/>
        </w:numPr>
        <w:suppressAutoHyphens/>
        <w:spacing w:line="288" w:lineRule="auto"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punkty zniszczone – piktogram i numer oznaczone kolorem czerwonym,</w:t>
      </w:r>
    </w:p>
    <w:p w14:paraId="0B8DB23C" w14:textId="77777777" w:rsidR="00F36C02" w:rsidRPr="00BF020A" w:rsidRDefault="00F36C02" w:rsidP="00F36C02">
      <w:pPr>
        <w:widowControl w:val="0"/>
        <w:numPr>
          <w:ilvl w:val="0"/>
          <w:numId w:val="13"/>
        </w:numPr>
        <w:suppressAutoHyphens/>
        <w:spacing w:line="288" w:lineRule="auto"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punkty nieodnalezione,</w:t>
      </w:r>
    </w:p>
    <w:p w14:paraId="55FB4CE3" w14:textId="77777777" w:rsidR="00F36C02" w:rsidRPr="00BF020A" w:rsidRDefault="00F36C02" w:rsidP="00F36C02">
      <w:pPr>
        <w:widowControl w:val="0"/>
        <w:numPr>
          <w:ilvl w:val="0"/>
          <w:numId w:val="13"/>
        </w:numPr>
        <w:suppressAutoHyphens/>
        <w:spacing w:line="288" w:lineRule="auto"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wyróżnić punkty nadające się do pomiaru GNSS (np. dodatkową kolorową obwódką),</w:t>
      </w:r>
    </w:p>
    <w:p w14:paraId="24C176EF" w14:textId="77777777" w:rsidR="00F36C02" w:rsidRPr="00BF020A" w:rsidRDefault="00F36C02" w:rsidP="00F36C02">
      <w:pPr>
        <w:widowControl w:val="0"/>
        <w:numPr>
          <w:ilvl w:val="0"/>
          <w:numId w:val="13"/>
        </w:numPr>
        <w:suppressAutoHyphens/>
        <w:spacing w:line="288" w:lineRule="auto"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wizury pomiędzy punktami z rozróżnieniem stanu (dobra, przecinka, braku wizury),</w:t>
      </w:r>
    </w:p>
    <w:p w14:paraId="2CFC79D4" w14:textId="77777777" w:rsidR="00F36C02" w:rsidRPr="00BF020A" w:rsidRDefault="00F36C02" w:rsidP="00F36C02">
      <w:pPr>
        <w:widowControl w:val="0"/>
        <w:numPr>
          <w:ilvl w:val="0"/>
          <w:numId w:val="13"/>
        </w:numPr>
        <w:suppressAutoHyphens/>
        <w:spacing w:line="288" w:lineRule="auto"/>
        <w:ind w:left="1135" w:hanging="284"/>
        <w:rPr>
          <w:sz w:val="22"/>
          <w:szCs w:val="22"/>
        </w:rPr>
      </w:pPr>
      <w:r w:rsidRPr="00BF020A">
        <w:rPr>
          <w:sz w:val="22"/>
          <w:szCs w:val="22"/>
        </w:rPr>
        <w:t>granice administracyjne gmin.</w:t>
      </w:r>
    </w:p>
    <w:p w14:paraId="6CDA8D09" w14:textId="77777777" w:rsidR="00F36C02" w:rsidRPr="00BF020A" w:rsidRDefault="00F36C02" w:rsidP="00F36C02">
      <w:pPr>
        <w:spacing w:line="288" w:lineRule="auto"/>
        <w:ind w:left="709"/>
        <w:rPr>
          <w:sz w:val="22"/>
          <w:szCs w:val="22"/>
        </w:rPr>
      </w:pPr>
      <w:r w:rsidRPr="00BF020A">
        <w:rPr>
          <w:sz w:val="22"/>
          <w:szCs w:val="22"/>
        </w:rPr>
        <w:t>Poszczególne kategorie informacji powinny być zaprezentowane z zastosowaniem odpowiednio dobranych piktogramów, kolorów i symboliki umożliwiających ich rozróżnienie na mapie.</w:t>
      </w:r>
    </w:p>
    <w:p w14:paraId="17617600" w14:textId="77777777" w:rsidR="00F36C02" w:rsidRPr="00BF020A" w:rsidRDefault="00F36C02" w:rsidP="00F36C02">
      <w:pPr>
        <w:spacing w:line="288" w:lineRule="auto"/>
        <w:ind w:left="709"/>
        <w:rPr>
          <w:sz w:val="22"/>
          <w:szCs w:val="22"/>
        </w:rPr>
      </w:pPr>
      <w:r w:rsidRPr="00BF020A">
        <w:rPr>
          <w:sz w:val="22"/>
          <w:szCs w:val="22"/>
        </w:rPr>
        <w:t xml:space="preserve">Ze względu na skalę mapy nie pokazuje się </w:t>
      </w:r>
      <w:proofErr w:type="spellStart"/>
      <w:r w:rsidRPr="00BF020A">
        <w:rPr>
          <w:sz w:val="22"/>
          <w:szCs w:val="22"/>
        </w:rPr>
        <w:t>ekscentrów</w:t>
      </w:r>
      <w:proofErr w:type="spellEnd"/>
      <w:r w:rsidRPr="00BF020A">
        <w:rPr>
          <w:sz w:val="22"/>
          <w:szCs w:val="22"/>
        </w:rPr>
        <w:t xml:space="preserve"> ściennych. </w:t>
      </w:r>
    </w:p>
    <w:p w14:paraId="782FBD1F" w14:textId="77777777" w:rsidR="00860698" w:rsidRPr="00BF020A" w:rsidRDefault="00860698" w:rsidP="00FA3645">
      <w:pPr>
        <w:jc w:val="both"/>
        <w:rPr>
          <w:sz w:val="22"/>
          <w:szCs w:val="22"/>
        </w:rPr>
      </w:pPr>
    </w:p>
    <w:p w14:paraId="2F58944C" w14:textId="2E5A3C59" w:rsidR="00F36C02" w:rsidRPr="00BF020A" w:rsidRDefault="00A201AD" w:rsidP="00FA3645">
      <w:pPr>
        <w:jc w:val="both"/>
        <w:rPr>
          <w:b/>
          <w:sz w:val="22"/>
          <w:szCs w:val="22"/>
        </w:rPr>
      </w:pPr>
      <w:r w:rsidRPr="00BF020A">
        <w:rPr>
          <w:b/>
          <w:sz w:val="22"/>
          <w:szCs w:val="22"/>
        </w:rPr>
        <w:t>I</w:t>
      </w:r>
      <w:r w:rsidR="00F36C02" w:rsidRPr="00BF020A">
        <w:rPr>
          <w:b/>
          <w:sz w:val="22"/>
          <w:szCs w:val="22"/>
        </w:rPr>
        <w:t>V</w:t>
      </w:r>
      <w:r w:rsidRPr="00BF020A">
        <w:rPr>
          <w:b/>
          <w:sz w:val="22"/>
          <w:szCs w:val="22"/>
        </w:rPr>
        <w:t xml:space="preserve">. </w:t>
      </w:r>
      <w:r w:rsidR="00F36C02" w:rsidRPr="00BF020A">
        <w:rPr>
          <w:b/>
          <w:sz w:val="22"/>
          <w:szCs w:val="22"/>
        </w:rPr>
        <w:t>Dokumentacja techniczna z realizacji prac:</w:t>
      </w:r>
    </w:p>
    <w:p w14:paraId="114536B2" w14:textId="77777777" w:rsidR="00F36C02" w:rsidRPr="00BF020A" w:rsidRDefault="00F36C02" w:rsidP="00F36C02">
      <w:pPr>
        <w:pStyle w:val="Akapitzlist"/>
        <w:numPr>
          <w:ilvl w:val="0"/>
          <w:numId w:val="19"/>
        </w:numPr>
        <w:spacing w:before="120" w:after="0" w:line="288" w:lineRule="auto"/>
        <w:ind w:left="737" w:hanging="357"/>
        <w:contextualSpacing w:val="0"/>
        <w:jc w:val="both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 xml:space="preserve">Wyniki prac należy skompletować w zbiorczym operacie elektronicznym w formacie PDF, który powinien zawierać: </w:t>
      </w:r>
    </w:p>
    <w:p w14:paraId="274FF4A0" w14:textId="77777777" w:rsidR="00F36C02" w:rsidRPr="00BF020A" w:rsidRDefault="00F36C02" w:rsidP="00F36C02">
      <w:pPr>
        <w:pStyle w:val="Akapitzlist"/>
        <w:numPr>
          <w:ilvl w:val="0"/>
          <w:numId w:val="21"/>
        </w:numPr>
        <w:spacing w:before="240" w:after="0" w:line="288" w:lineRule="auto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 xml:space="preserve">sprawozdanie techniczne z inwentaryzacji, </w:t>
      </w:r>
    </w:p>
    <w:p w14:paraId="41686D2D" w14:textId="77777777" w:rsidR="00F36C02" w:rsidRPr="00BF020A" w:rsidRDefault="00F36C02" w:rsidP="00F36C02">
      <w:pPr>
        <w:pStyle w:val="Akapitzlist"/>
        <w:numPr>
          <w:ilvl w:val="0"/>
          <w:numId w:val="21"/>
        </w:numPr>
        <w:spacing w:before="240" w:after="0" w:line="288" w:lineRule="auto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 xml:space="preserve">arkusz inwentaryzacji punktów, </w:t>
      </w:r>
    </w:p>
    <w:p w14:paraId="5E312306" w14:textId="77777777" w:rsidR="00F36C02" w:rsidRPr="00BF020A" w:rsidRDefault="00F36C02" w:rsidP="00F36C02">
      <w:pPr>
        <w:pStyle w:val="Akapitzlist"/>
        <w:numPr>
          <w:ilvl w:val="0"/>
          <w:numId w:val="21"/>
        </w:numPr>
        <w:spacing w:before="240" w:after="0" w:line="288" w:lineRule="auto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>wyniki kontrolnego pomiaru punktów z odchyłkami względem współrzędnych katalogowych,</w:t>
      </w:r>
    </w:p>
    <w:p w14:paraId="1E19888E" w14:textId="77777777" w:rsidR="00F36C02" w:rsidRPr="00BF020A" w:rsidRDefault="00F36C02" w:rsidP="00F36C02">
      <w:pPr>
        <w:pStyle w:val="Akapitzlist"/>
        <w:numPr>
          <w:ilvl w:val="0"/>
          <w:numId w:val="21"/>
        </w:numPr>
        <w:spacing w:before="240" w:after="0" w:line="288" w:lineRule="auto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 xml:space="preserve">mapy przeglądowe inwentaryzacji w skali 1:10000 + ewentualnie mapę zbiorczą, </w:t>
      </w:r>
    </w:p>
    <w:p w14:paraId="54986E3A" w14:textId="77777777" w:rsidR="00F36C02" w:rsidRPr="00BF020A" w:rsidRDefault="00F36C02" w:rsidP="00F36C02">
      <w:pPr>
        <w:pStyle w:val="Akapitzlist"/>
        <w:numPr>
          <w:ilvl w:val="0"/>
          <w:numId w:val="21"/>
        </w:numPr>
        <w:spacing w:before="240" w:after="0" w:line="288" w:lineRule="auto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 xml:space="preserve">zaktualizowane i nowe opisy topograficzne, </w:t>
      </w:r>
    </w:p>
    <w:p w14:paraId="76C97B36" w14:textId="77777777" w:rsidR="00F36C02" w:rsidRPr="00BF020A" w:rsidRDefault="00F36C02" w:rsidP="00F36C02">
      <w:pPr>
        <w:pStyle w:val="Akapitzlist"/>
        <w:numPr>
          <w:ilvl w:val="0"/>
          <w:numId w:val="19"/>
        </w:numPr>
        <w:spacing w:before="100" w:after="0" w:line="288" w:lineRule="auto"/>
        <w:ind w:left="737" w:hanging="357"/>
        <w:contextualSpacing w:val="0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>Ponadto na nośniku elektronicznym przekazaniu podlegają również:</w:t>
      </w:r>
    </w:p>
    <w:p w14:paraId="2A88C626" w14:textId="77777777" w:rsidR="00F36C02" w:rsidRPr="00BF020A" w:rsidRDefault="00F36C02" w:rsidP="00F36C02">
      <w:pPr>
        <w:pStyle w:val="Akapitzlist"/>
        <w:numPr>
          <w:ilvl w:val="0"/>
          <w:numId w:val="22"/>
        </w:numPr>
        <w:spacing w:after="0" w:line="288" w:lineRule="auto"/>
        <w:ind w:left="1134" w:hanging="425"/>
        <w:contextualSpacing w:val="0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>pliki źródłowe w formacie Excel dla elementów podanych wyżej w punktach b) i c),</w:t>
      </w:r>
    </w:p>
    <w:p w14:paraId="5C265946" w14:textId="77777777" w:rsidR="00F36C02" w:rsidRPr="00BF020A" w:rsidRDefault="00F36C02" w:rsidP="00F36C02">
      <w:pPr>
        <w:pStyle w:val="Akapitzlist"/>
        <w:numPr>
          <w:ilvl w:val="0"/>
          <w:numId w:val="22"/>
        </w:numPr>
        <w:spacing w:after="0" w:line="288" w:lineRule="auto"/>
        <w:ind w:left="1134" w:hanging="425"/>
        <w:contextualSpacing w:val="0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>poszczególne mapy przeglądowe inwentaryzacji w formacie pdf,</w:t>
      </w:r>
    </w:p>
    <w:p w14:paraId="463BB87B" w14:textId="77777777" w:rsidR="00F36C02" w:rsidRPr="00BF020A" w:rsidRDefault="00F36C02" w:rsidP="00F36C02">
      <w:pPr>
        <w:pStyle w:val="Akapitzlist"/>
        <w:numPr>
          <w:ilvl w:val="0"/>
          <w:numId w:val="22"/>
        </w:numPr>
        <w:spacing w:after="0" w:line="288" w:lineRule="auto"/>
        <w:ind w:left="1134" w:hanging="425"/>
        <w:contextualSpacing w:val="0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>skany zaktualizowanych opisów topograficznych,</w:t>
      </w:r>
    </w:p>
    <w:p w14:paraId="7C212FA8" w14:textId="77777777" w:rsidR="00F36C02" w:rsidRPr="00BF020A" w:rsidRDefault="00F36C02" w:rsidP="00F36C02">
      <w:pPr>
        <w:pStyle w:val="Akapitzlist"/>
        <w:numPr>
          <w:ilvl w:val="0"/>
          <w:numId w:val="22"/>
        </w:numPr>
        <w:spacing w:after="0" w:line="288" w:lineRule="auto"/>
        <w:ind w:left="1134" w:hanging="425"/>
        <w:contextualSpacing w:val="0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 xml:space="preserve">dokumentacja fotograficzna punktów w plikach typu JPG, </w:t>
      </w:r>
    </w:p>
    <w:p w14:paraId="202E2C3B" w14:textId="77777777" w:rsidR="00F36C02" w:rsidRPr="00BF020A" w:rsidRDefault="00F36C02" w:rsidP="00F36C02">
      <w:pPr>
        <w:pStyle w:val="Akapitzlist"/>
        <w:numPr>
          <w:ilvl w:val="0"/>
          <w:numId w:val="22"/>
        </w:numPr>
        <w:spacing w:after="0" w:line="288" w:lineRule="auto"/>
        <w:ind w:left="1134" w:hanging="425"/>
        <w:contextualSpacing w:val="0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lastRenderedPageBreak/>
        <w:t>plik wsadowy do aktualizacji bazy danych BDSOG.</w:t>
      </w:r>
    </w:p>
    <w:p w14:paraId="26639200" w14:textId="77777777" w:rsidR="00F36C02" w:rsidRPr="00BF020A" w:rsidRDefault="00F36C02" w:rsidP="00F36C02">
      <w:pPr>
        <w:pStyle w:val="Akapitzlist"/>
        <w:spacing w:before="120" w:after="0" w:line="288" w:lineRule="auto"/>
        <w:ind w:left="737"/>
        <w:contextualSpacing w:val="0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>Poszczególne kategorie danych należy zapisać w katalogach, podkatalogach i plikach</w:t>
      </w:r>
      <w:r w:rsidRPr="00BF020A">
        <w:rPr>
          <w:rFonts w:ascii="Times New Roman" w:hAnsi="Times New Roman" w:cs="Times New Roman"/>
        </w:rPr>
        <w:br/>
        <w:t xml:space="preserve">w sposób umożliwiający identyfikację i dostęp do poszczególnych rodzajów informacji. </w:t>
      </w:r>
    </w:p>
    <w:p w14:paraId="54E4D72D" w14:textId="77777777" w:rsidR="00F36C02" w:rsidRPr="00BF020A" w:rsidRDefault="00F36C02" w:rsidP="00F36C02">
      <w:pPr>
        <w:pStyle w:val="Akapitzlist"/>
        <w:spacing w:after="0" w:line="288" w:lineRule="auto"/>
        <w:ind w:left="737"/>
        <w:contextualSpacing w:val="0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>Nazwy plików dla opisów topograficznych i zdjęć powinny odpowiadać i być funkcją numerów punktów.</w:t>
      </w:r>
    </w:p>
    <w:p w14:paraId="6A1FB6A2" w14:textId="77777777" w:rsidR="00F36C02" w:rsidRPr="00BF020A" w:rsidRDefault="00F36C02" w:rsidP="00F36C02">
      <w:pPr>
        <w:pStyle w:val="Akapitzlist"/>
        <w:spacing w:after="0" w:line="288" w:lineRule="auto"/>
        <w:ind w:left="737"/>
        <w:contextualSpacing w:val="0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 xml:space="preserve">Opisy topograficzne powinny być zapisane w katalogu z podziałem na podkatalogi odpowiadające stanowi centra punktu – dobry, uszkodzony, zniszczony itd. Analogicznie należy skompletować dokumentację fotograficzną punktów. </w:t>
      </w:r>
    </w:p>
    <w:p w14:paraId="5DAE4429" w14:textId="77777777" w:rsidR="00F36C02" w:rsidRPr="00BF020A" w:rsidRDefault="00F36C02" w:rsidP="00F36C02">
      <w:pPr>
        <w:pStyle w:val="Akapitzlist"/>
        <w:numPr>
          <w:ilvl w:val="0"/>
          <w:numId w:val="19"/>
        </w:numPr>
        <w:spacing w:before="100" w:after="0" w:line="288" w:lineRule="auto"/>
        <w:ind w:left="737" w:hanging="357"/>
        <w:contextualSpacing w:val="0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>Dodatkowo w formie analogowej należy przedstawić na odbiorze prac:</w:t>
      </w:r>
    </w:p>
    <w:p w14:paraId="0179B489" w14:textId="77777777" w:rsidR="00F36C02" w:rsidRPr="00BF020A" w:rsidRDefault="00F36C02" w:rsidP="00F36C02">
      <w:pPr>
        <w:pStyle w:val="Akapitzlist"/>
        <w:numPr>
          <w:ilvl w:val="0"/>
          <w:numId w:val="20"/>
        </w:numPr>
        <w:spacing w:after="0" w:line="288" w:lineRule="auto"/>
        <w:ind w:left="1134" w:hanging="283"/>
        <w:contextualSpacing w:val="0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>sprawozdanie techniczne,</w:t>
      </w:r>
    </w:p>
    <w:p w14:paraId="350FA4DE" w14:textId="77777777" w:rsidR="00F36C02" w:rsidRPr="00BF020A" w:rsidRDefault="00F36C02" w:rsidP="00F36C02">
      <w:pPr>
        <w:pStyle w:val="Akapitzlist"/>
        <w:numPr>
          <w:ilvl w:val="0"/>
          <w:numId w:val="20"/>
        </w:numPr>
        <w:spacing w:after="0" w:line="288" w:lineRule="auto"/>
        <w:ind w:left="1134" w:hanging="283"/>
        <w:contextualSpacing w:val="0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>mapy przeglądowe inwentaryzacji.</w:t>
      </w:r>
    </w:p>
    <w:p w14:paraId="34349BDD" w14:textId="77777777" w:rsidR="00F36C02" w:rsidRPr="00BF020A" w:rsidRDefault="00F36C02" w:rsidP="00F36C02">
      <w:pPr>
        <w:pStyle w:val="Akapitzlist"/>
        <w:spacing w:after="0" w:line="288" w:lineRule="auto"/>
        <w:ind w:left="1134"/>
        <w:contextualSpacing w:val="0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>Mapy mogą być przeskalowane do formatu A3, jeśli nie spowoduje to zmniejszenia czytelności prezentowanych wyników inwentaryzacji.</w:t>
      </w:r>
    </w:p>
    <w:p w14:paraId="56C9E34B" w14:textId="77777777" w:rsidR="00F36C02" w:rsidRPr="00BF020A" w:rsidRDefault="00F36C02" w:rsidP="00FA3645">
      <w:pPr>
        <w:jc w:val="both"/>
        <w:rPr>
          <w:b/>
          <w:sz w:val="22"/>
          <w:szCs w:val="22"/>
        </w:rPr>
      </w:pPr>
    </w:p>
    <w:p w14:paraId="5A6E0456" w14:textId="4B5A7C67" w:rsidR="00A201AD" w:rsidRPr="00BF020A" w:rsidRDefault="00F36C02" w:rsidP="00F36C02">
      <w:pPr>
        <w:jc w:val="both"/>
        <w:rPr>
          <w:b/>
          <w:sz w:val="22"/>
          <w:szCs w:val="22"/>
        </w:rPr>
      </w:pPr>
      <w:r w:rsidRPr="00BF020A">
        <w:rPr>
          <w:b/>
          <w:sz w:val="22"/>
          <w:szCs w:val="22"/>
        </w:rPr>
        <w:t>V. Załączniki:</w:t>
      </w:r>
    </w:p>
    <w:p w14:paraId="6274205F" w14:textId="77777777" w:rsidR="00F36C02" w:rsidRPr="00BF020A" w:rsidRDefault="00F36C02" w:rsidP="00F36C02">
      <w:pPr>
        <w:pStyle w:val="Akapitzlist"/>
        <w:spacing w:before="240" w:after="0" w:line="288" w:lineRule="auto"/>
        <w:ind w:left="380"/>
        <w:contextualSpacing w:val="0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t>1. Wzór arkusza inwentaryzacji punktów osnowy geodezyjnej.</w:t>
      </w:r>
    </w:p>
    <w:p w14:paraId="64134EA5" w14:textId="07744B7A" w:rsidR="00F36C02" w:rsidRPr="00BF020A" w:rsidRDefault="00F36C02" w:rsidP="00F36C02">
      <w:pPr>
        <w:jc w:val="both"/>
        <w:rPr>
          <w:b/>
        </w:rPr>
      </w:pPr>
    </w:p>
    <w:p w14:paraId="13803E66" w14:textId="39E68691" w:rsidR="00F36C02" w:rsidRPr="00BF020A" w:rsidRDefault="00F36C02" w:rsidP="00F36C02">
      <w:pPr>
        <w:jc w:val="both"/>
        <w:rPr>
          <w:b/>
        </w:rPr>
      </w:pPr>
    </w:p>
    <w:p w14:paraId="166276BF" w14:textId="77777777" w:rsidR="000B6724" w:rsidRDefault="000B6724" w:rsidP="00FA3645">
      <w:pPr>
        <w:jc w:val="both"/>
        <w:rPr>
          <w:b/>
        </w:rPr>
      </w:pPr>
    </w:p>
    <w:p w14:paraId="5ECB906A" w14:textId="77777777" w:rsidR="00D76802" w:rsidRDefault="00D76802" w:rsidP="00FA3645">
      <w:pPr>
        <w:jc w:val="both"/>
        <w:rPr>
          <w:b/>
        </w:rPr>
      </w:pPr>
    </w:p>
    <w:p w14:paraId="427029B8" w14:textId="77777777" w:rsidR="00D76802" w:rsidRPr="00BF020A" w:rsidRDefault="00D76802" w:rsidP="00FA3645">
      <w:pPr>
        <w:jc w:val="both"/>
        <w:rPr>
          <w:b/>
        </w:rPr>
      </w:pPr>
    </w:p>
    <w:p w14:paraId="30C582AE" w14:textId="77777777" w:rsidR="00F36C02" w:rsidRDefault="00F36C02" w:rsidP="00F36C02">
      <w:pPr>
        <w:pStyle w:val="Akapitzlist"/>
        <w:spacing w:before="240" w:after="0" w:line="360" w:lineRule="auto"/>
        <w:ind w:left="380"/>
        <w:jc w:val="right"/>
        <w:rPr>
          <w:rFonts w:ascii="Times New Roman" w:hAnsi="Times New Roman" w:cs="Times New Roman"/>
          <w:i/>
        </w:rPr>
      </w:pPr>
    </w:p>
    <w:p w14:paraId="31EC3779" w14:textId="77777777" w:rsidR="00BF289D" w:rsidRDefault="00BF289D" w:rsidP="00F36C02">
      <w:pPr>
        <w:pStyle w:val="Akapitzlist"/>
        <w:spacing w:before="240" w:after="0" w:line="360" w:lineRule="auto"/>
        <w:ind w:left="380"/>
        <w:jc w:val="right"/>
        <w:rPr>
          <w:rFonts w:ascii="Times New Roman" w:hAnsi="Times New Roman" w:cs="Times New Roman"/>
          <w:i/>
        </w:rPr>
      </w:pPr>
    </w:p>
    <w:p w14:paraId="4E18F4FF" w14:textId="77777777" w:rsidR="00BF289D" w:rsidRDefault="00BF289D" w:rsidP="00F36C02">
      <w:pPr>
        <w:pStyle w:val="Akapitzlist"/>
        <w:spacing w:before="240" w:after="0" w:line="360" w:lineRule="auto"/>
        <w:ind w:left="380"/>
        <w:jc w:val="right"/>
        <w:rPr>
          <w:rFonts w:ascii="Times New Roman" w:hAnsi="Times New Roman" w:cs="Times New Roman"/>
          <w:i/>
        </w:rPr>
      </w:pPr>
    </w:p>
    <w:p w14:paraId="2E7BC4E3" w14:textId="77777777" w:rsidR="00BF289D" w:rsidRDefault="00BF289D" w:rsidP="00F36C02">
      <w:pPr>
        <w:pStyle w:val="Akapitzlist"/>
        <w:spacing w:before="240" w:after="0" w:line="360" w:lineRule="auto"/>
        <w:ind w:left="380"/>
        <w:jc w:val="right"/>
        <w:rPr>
          <w:rFonts w:ascii="Times New Roman" w:hAnsi="Times New Roman" w:cs="Times New Roman"/>
          <w:i/>
        </w:rPr>
      </w:pPr>
    </w:p>
    <w:p w14:paraId="5D3D01AB" w14:textId="77777777" w:rsidR="00BF289D" w:rsidRDefault="00BF289D" w:rsidP="00F36C02">
      <w:pPr>
        <w:pStyle w:val="Akapitzlist"/>
        <w:spacing w:before="240" w:after="0" w:line="360" w:lineRule="auto"/>
        <w:ind w:left="380"/>
        <w:jc w:val="right"/>
        <w:rPr>
          <w:rFonts w:ascii="Times New Roman" w:hAnsi="Times New Roman" w:cs="Times New Roman"/>
          <w:i/>
        </w:rPr>
      </w:pPr>
    </w:p>
    <w:p w14:paraId="0875E8B9" w14:textId="77777777" w:rsidR="00BF289D" w:rsidRDefault="00BF289D" w:rsidP="00F36C02">
      <w:pPr>
        <w:pStyle w:val="Akapitzlist"/>
        <w:spacing w:before="240" w:after="0" w:line="360" w:lineRule="auto"/>
        <w:ind w:left="380"/>
        <w:jc w:val="right"/>
        <w:rPr>
          <w:rFonts w:ascii="Times New Roman" w:hAnsi="Times New Roman" w:cs="Times New Roman"/>
          <w:i/>
        </w:rPr>
      </w:pPr>
    </w:p>
    <w:p w14:paraId="2E6DAE64" w14:textId="77777777" w:rsidR="00BF289D" w:rsidRDefault="00BF289D" w:rsidP="00F36C02">
      <w:pPr>
        <w:pStyle w:val="Akapitzlist"/>
        <w:spacing w:before="240" w:after="0" w:line="360" w:lineRule="auto"/>
        <w:ind w:left="380"/>
        <w:jc w:val="right"/>
        <w:rPr>
          <w:rFonts w:ascii="Times New Roman" w:hAnsi="Times New Roman" w:cs="Times New Roman"/>
          <w:i/>
        </w:rPr>
      </w:pPr>
    </w:p>
    <w:p w14:paraId="40C7FA1C" w14:textId="77777777" w:rsidR="00BF289D" w:rsidRPr="00BF020A" w:rsidRDefault="00BF289D" w:rsidP="00F36C02">
      <w:pPr>
        <w:pStyle w:val="Akapitzlist"/>
        <w:spacing w:before="240" w:after="0" w:line="360" w:lineRule="auto"/>
        <w:ind w:left="380"/>
        <w:jc w:val="right"/>
        <w:rPr>
          <w:rFonts w:ascii="Times New Roman" w:hAnsi="Times New Roman" w:cs="Times New Roman"/>
          <w:i/>
        </w:rPr>
      </w:pPr>
    </w:p>
    <w:p w14:paraId="4524BF53" w14:textId="00CFC97D" w:rsidR="006F245F" w:rsidRPr="00D76802" w:rsidRDefault="00160761" w:rsidP="00D76802">
      <w:pPr>
        <w:pStyle w:val="Akapitzlist"/>
        <w:spacing w:before="240" w:after="0" w:line="360" w:lineRule="auto"/>
        <w:ind w:left="380"/>
        <w:jc w:val="center"/>
        <w:rPr>
          <w:rFonts w:ascii="Times New Roman" w:hAnsi="Times New Roman" w:cs="Times New Roman"/>
        </w:rPr>
      </w:pPr>
      <w:r w:rsidRPr="00BF020A">
        <w:rPr>
          <w:rFonts w:ascii="Times New Roman" w:hAnsi="Times New Roman" w:cs="Times New Roman"/>
        </w:rPr>
        <w:lastRenderedPageBreak/>
        <w:t>ARKUSZ INWENTARYZACJI PUNKTOW OSNOWY GEODEZYJNEJ</w:t>
      </w:r>
    </w:p>
    <w:tbl>
      <w:tblPr>
        <w:tblW w:w="15127" w:type="dxa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948"/>
        <w:gridCol w:w="1558"/>
        <w:gridCol w:w="1127"/>
        <w:gridCol w:w="1127"/>
        <w:gridCol w:w="790"/>
        <w:gridCol w:w="1082"/>
        <w:gridCol w:w="1082"/>
        <w:gridCol w:w="1134"/>
        <w:gridCol w:w="1559"/>
        <w:gridCol w:w="993"/>
        <w:gridCol w:w="1559"/>
        <w:gridCol w:w="1559"/>
      </w:tblGrid>
      <w:tr w:rsidR="00160761" w:rsidRPr="00BF020A" w14:paraId="10207D3F" w14:textId="77777777" w:rsidTr="00C60F02">
        <w:tc>
          <w:tcPr>
            <w:tcW w:w="609" w:type="dxa"/>
            <w:vMerge w:val="restart"/>
            <w:vAlign w:val="center"/>
          </w:tcPr>
          <w:p w14:paraId="665ACA7C" w14:textId="77777777" w:rsidR="00160761" w:rsidRPr="00BF020A" w:rsidRDefault="00160761" w:rsidP="00C60F02">
            <w:pPr>
              <w:pStyle w:val="Akapitzlist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F020A">
              <w:rPr>
                <w:rFonts w:ascii="Times New Roman" w:hAnsi="Times New Roman" w:cs="Times New Roman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948" w:type="dxa"/>
            <w:vMerge w:val="restart"/>
            <w:vAlign w:val="center"/>
          </w:tcPr>
          <w:p w14:paraId="4416EF9B" w14:textId="77777777" w:rsidR="00160761" w:rsidRPr="00BF020A" w:rsidRDefault="00160761" w:rsidP="00C60F02">
            <w:pPr>
              <w:pStyle w:val="Akapitzlist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b/>
                <w:sz w:val="18"/>
                <w:szCs w:val="18"/>
              </w:rPr>
              <w:t>Godło arkusza</w:t>
            </w:r>
          </w:p>
        </w:tc>
        <w:tc>
          <w:tcPr>
            <w:tcW w:w="1558" w:type="dxa"/>
            <w:vMerge w:val="restart"/>
            <w:vAlign w:val="center"/>
          </w:tcPr>
          <w:p w14:paraId="3EF2F11D" w14:textId="77777777" w:rsidR="00160761" w:rsidRPr="00BF020A" w:rsidRDefault="00160761" w:rsidP="00C60F02">
            <w:pPr>
              <w:pStyle w:val="Akapitzlist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b/>
                <w:sz w:val="18"/>
                <w:szCs w:val="18"/>
              </w:rPr>
              <w:t>Numer punktu</w:t>
            </w:r>
          </w:p>
        </w:tc>
        <w:tc>
          <w:tcPr>
            <w:tcW w:w="2254" w:type="dxa"/>
            <w:gridSpan w:val="2"/>
            <w:vAlign w:val="center"/>
          </w:tcPr>
          <w:p w14:paraId="0918BD48" w14:textId="77777777" w:rsidR="00160761" w:rsidRPr="00BF020A" w:rsidRDefault="00160761" w:rsidP="00C60F02">
            <w:pPr>
              <w:pStyle w:val="Akapitzlist"/>
              <w:spacing w:before="80" w:after="8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b/>
                <w:sz w:val="18"/>
                <w:szCs w:val="18"/>
              </w:rPr>
              <w:t>Współrzędne katalogowe</w:t>
            </w:r>
          </w:p>
        </w:tc>
        <w:tc>
          <w:tcPr>
            <w:tcW w:w="790" w:type="dxa"/>
            <w:vMerge w:val="restart"/>
            <w:vAlign w:val="center"/>
          </w:tcPr>
          <w:p w14:paraId="15221B2C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Typ </w:t>
            </w:r>
            <w:proofErr w:type="spellStart"/>
            <w:r w:rsidRPr="00BF020A">
              <w:rPr>
                <w:rFonts w:ascii="Times New Roman" w:hAnsi="Times New Roman" w:cs="Times New Roman"/>
                <w:b/>
                <w:sz w:val="18"/>
                <w:szCs w:val="18"/>
              </w:rPr>
              <w:t>stabili-zacji</w:t>
            </w:r>
            <w:proofErr w:type="spellEnd"/>
          </w:p>
        </w:tc>
        <w:tc>
          <w:tcPr>
            <w:tcW w:w="1082" w:type="dxa"/>
            <w:vMerge w:val="restart"/>
            <w:vAlign w:val="center"/>
          </w:tcPr>
          <w:p w14:paraId="58791A4F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b/>
                <w:sz w:val="18"/>
                <w:szCs w:val="18"/>
              </w:rPr>
              <w:t>Stan znaku</w:t>
            </w:r>
          </w:p>
        </w:tc>
        <w:tc>
          <w:tcPr>
            <w:tcW w:w="1082" w:type="dxa"/>
            <w:vMerge w:val="restart"/>
            <w:vAlign w:val="center"/>
          </w:tcPr>
          <w:p w14:paraId="38F332CC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b/>
                <w:sz w:val="18"/>
                <w:szCs w:val="18"/>
              </w:rPr>
              <w:t>Zagrożenie znaku</w:t>
            </w:r>
          </w:p>
        </w:tc>
        <w:tc>
          <w:tcPr>
            <w:tcW w:w="1134" w:type="dxa"/>
            <w:vMerge w:val="restart"/>
          </w:tcPr>
          <w:p w14:paraId="64F09DBD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b/>
                <w:sz w:val="18"/>
                <w:szCs w:val="18"/>
              </w:rPr>
              <w:t>Warunki</w:t>
            </w:r>
          </w:p>
          <w:p w14:paraId="7DE04F7F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b/>
                <w:sz w:val="18"/>
                <w:szCs w:val="18"/>
              </w:rPr>
              <w:t>do pomiaru GNSS</w:t>
            </w:r>
          </w:p>
        </w:tc>
        <w:tc>
          <w:tcPr>
            <w:tcW w:w="2552" w:type="dxa"/>
            <w:gridSpan w:val="2"/>
            <w:vAlign w:val="center"/>
          </w:tcPr>
          <w:p w14:paraId="2156B44C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b/>
                <w:sz w:val="18"/>
                <w:szCs w:val="18"/>
              </w:rPr>
              <w:t>Stan wizur</w:t>
            </w:r>
          </w:p>
        </w:tc>
        <w:tc>
          <w:tcPr>
            <w:tcW w:w="1559" w:type="dxa"/>
            <w:vMerge w:val="restart"/>
            <w:vAlign w:val="center"/>
          </w:tcPr>
          <w:p w14:paraId="164F9683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Dodatkowe prace </w:t>
            </w:r>
          </w:p>
          <w:p w14:paraId="064DDD56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b/>
                <w:sz w:val="18"/>
                <w:szCs w:val="18"/>
              </w:rPr>
              <w:t>na punkcie</w:t>
            </w:r>
          </w:p>
        </w:tc>
        <w:tc>
          <w:tcPr>
            <w:tcW w:w="1559" w:type="dxa"/>
            <w:vMerge w:val="restart"/>
            <w:vAlign w:val="center"/>
          </w:tcPr>
          <w:p w14:paraId="7430D321" w14:textId="77777777" w:rsidR="00160761" w:rsidRPr="00BF020A" w:rsidRDefault="00160761" w:rsidP="00C60F02">
            <w:pPr>
              <w:pStyle w:val="Akapitzlist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b/>
                <w:sz w:val="18"/>
                <w:szCs w:val="18"/>
              </w:rPr>
              <w:t>Uwagi</w:t>
            </w:r>
          </w:p>
        </w:tc>
      </w:tr>
      <w:tr w:rsidR="00160761" w:rsidRPr="00BF020A" w14:paraId="6F794FD7" w14:textId="77777777" w:rsidTr="00C60F02">
        <w:tc>
          <w:tcPr>
            <w:tcW w:w="609" w:type="dxa"/>
            <w:vMerge/>
            <w:vAlign w:val="center"/>
          </w:tcPr>
          <w:p w14:paraId="49718EDC" w14:textId="77777777" w:rsidR="00160761" w:rsidRPr="00BF020A" w:rsidRDefault="00160761" w:rsidP="00C60F02">
            <w:pPr>
              <w:pStyle w:val="Akapitzlist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  <w:vAlign w:val="center"/>
          </w:tcPr>
          <w:p w14:paraId="248277DF" w14:textId="77777777" w:rsidR="00160761" w:rsidRPr="00BF020A" w:rsidRDefault="00160761" w:rsidP="00C60F02">
            <w:pPr>
              <w:pStyle w:val="Akapitzlist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14:paraId="3C3D79B5" w14:textId="77777777" w:rsidR="00160761" w:rsidRPr="00BF020A" w:rsidRDefault="00160761" w:rsidP="00C60F02">
            <w:pPr>
              <w:pStyle w:val="Akapitzlist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1D72EA79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127" w:type="dxa"/>
            <w:vAlign w:val="center"/>
          </w:tcPr>
          <w:p w14:paraId="5C99F601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b/>
                <w:sz w:val="18"/>
                <w:szCs w:val="18"/>
              </w:rPr>
              <w:t>Y</w:t>
            </w:r>
          </w:p>
        </w:tc>
        <w:tc>
          <w:tcPr>
            <w:tcW w:w="790" w:type="dxa"/>
            <w:vMerge/>
            <w:vAlign w:val="center"/>
          </w:tcPr>
          <w:p w14:paraId="197F5A3C" w14:textId="77777777" w:rsidR="00160761" w:rsidRPr="00BF020A" w:rsidRDefault="00160761" w:rsidP="00C60F02">
            <w:pPr>
              <w:pStyle w:val="Akapitzlist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14:paraId="45B5696B" w14:textId="77777777" w:rsidR="00160761" w:rsidRPr="00BF020A" w:rsidRDefault="00160761" w:rsidP="00C60F02">
            <w:pPr>
              <w:pStyle w:val="Akapitzlist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14:paraId="5B99FB7F" w14:textId="77777777" w:rsidR="00160761" w:rsidRPr="00BF020A" w:rsidRDefault="00160761" w:rsidP="00C60F02">
            <w:pPr>
              <w:pStyle w:val="Akapitzlist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D5217DF" w14:textId="77777777" w:rsidR="00160761" w:rsidRPr="00BF020A" w:rsidRDefault="00160761" w:rsidP="00C60F02">
            <w:pPr>
              <w:pStyle w:val="Akapitzlist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6A8C99" w14:textId="77777777" w:rsidR="00160761" w:rsidRPr="00BF020A" w:rsidRDefault="00160761" w:rsidP="00C60F02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b/>
                <w:sz w:val="18"/>
                <w:szCs w:val="18"/>
              </w:rPr>
              <w:t>Numer celu</w:t>
            </w:r>
          </w:p>
        </w:tc>
        <w:tc>
          <w:tcPr>
            <w:tcW w:w="993" w:type="dxa"/>
            <w:vAlign w:val="center"/>
          </w:tcPr>
          <w:p w14:paraId="3FA0811B" w14:textId="77777777" w:rsidR="00160761" w:rsidRPr="00BF020A" w:rsidRDefault="00160761" w:rsidP="00C60F02">
            <w:pPr>
              <w:pStyle w:val="Akapitzlist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b/>
                <w:sz w:val="18"/>
                <w:szCs w:val="18"/>
              </w:rPr>
              <w:t>Ocena wizury</w:t>
            </w:r>
          </w:p>
        </w:tc>
        <w:tc>
          <w:tcPr>
            <w:tcW w:w="1559" w:type="dxa"/>
            <w:vMerge/>
            <w:vAlign w:val="center"/>
          </w:tcPr>
          <w:p w14:paraId="0B85B324" w14:textId="77777777" w:rsidR="00160761" w:rsidRPr="00BF020A" w:rsidRDefault="00160761" w:rsidP="00C60F02">
            <w:pPr>
              <w:pStyle w:val="Akapitzlist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33626C0" w14:textId="77777777" w:rsidR="00160761" w:rsidRPr="00BF020A" w:rsidRDefault="00160761" w:rsidP="00C60F02">
            <w:pPr>
              <w:pStyle w:val="Akapitzlist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761" w:rsidRPr="00BF020A" w14:paraId="546AFD2E" w14:textId="77777777" w:rsidTr="00C60F02">
        <w:trPr>
          <w:trHeight w:val="227"/>
        </w:trPr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1BF8DEDF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020A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358ADCEA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020A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2B49D6EC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020A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AC6F460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020A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D99DC25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020A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229F460B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020A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34EDC3A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020A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13637ACF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020A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6B1397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020A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8DB7122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020A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58FE0B3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020A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ABE11B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020A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E7BDDA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020A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</w:tr>
      <w:tr w:rsidR="00160761" w:rsidRPr="00BF020A" w14:paraId="395F8562" w14:textId="77777777" w:rsidTr="00C60F02">
        <w:trPr>
          <w:trHeight w:val="340"/>
        </w:trPr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277FB543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6959A63A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7.181.17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2F4AE593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7.181.17-1-1125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6755FE75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5826045.30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690FC856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7468433.57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1D85726C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42b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23835148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uszkodzony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FD20BE6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bezpieczny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1F611B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dostateczne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6DD07AD" w14:textId="77777777" w:rsidR="00160761" w:rsidRPr="00BF020A" w:rsidRDefault="00160761" w:rsidP="00C60F02">
            <w:pPr>
              <w:spacing w:line="257" w:lineRule="auto"/>
              <w:ind w:left="102"/>
              <w:jc w:val="center"/>
              <w:rPr>
                <w:bCs/>
                <w:sz w:val="18"/>
                <w:szCs w:val="18"/>
              </w:rPr>
            </w:pPr>
            <w:r w:rsidRPr="00BF020A">
              <w:rPr>
                <w:sz w:val="18"/>
                <w:szCs w:val="18"/>
              </w:rPr>
              <w:t>7.181.17-1-1124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87C3A8A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0DE6693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F11CFDA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ułamany słup</w:t>
            </w:r>
          </w:p>
        </w:tc>
      </w:tr>
      <w:tr w:rsidR="00160761" w:rsidRPr="00BF020A" w14:paraId="3C8D0203" w14:textId="77777777" w:rsidTr="00C60F02">
        <w:trPr>
          <w:trHeight w:val="340"/>
        </w:trPr>
        <w:tc>
          <w:tcPr>
            <w:tcW w:w="609" w:type="dxa"/>
            <w:vAlign w:val="center"/>
          </w:tcPr>
          <w:p w14:paraId="208CDA5E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56A212DA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22BA12B5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576C779A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77354494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5194E8B6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58B06D33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035A2AA1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220196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4A39993" w14:textId="77777777" w:rsidR="00160761" w:rsidRPr="00BF020A" w:rsidRDefault="00160761" w:rsidP="00C60F02">
            <w:pPr>
              <w:spacing w:line="257" w:lineRule="auto"/>
              <w:ind w:left="102"/>
              <w:jc w:val="center"/>
              <w:rPr>
                <w:bCs/>
                <w:sz w:val="18"/>
                <w:szCs w:val="18"/>
              </w:rPr>
            </w:pPr>
            <w:r w:rsidRPr="00BF020A">
              <w:rPr>
                <w:sz w:val="18"/>
                <w:szCs w:val="18"/>
              </w:rPr>
              <w:t>7.181.17-1-1126</w:t>
            </w:r>
          </w:p>
        </w:tc>
        <w:tc>
          <w:tcPr>
            <w:tcW w:w="993" w:type="dxa"/>
            <w:vAlign w:val="center"/>
          </w:tcPr>
          <w:p w14:paraId="4347A48C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dobra</w:t>
            </w:r>
          </w:p>
        </w:tc>
        <w:tc>
          <w:tcPr>
            <w:tcW w:w="1559" w:type="dxa"/>
            <w:vAlign w:val="center"/>
          </w:tcPr>
          <w:p w14:paraId="2E806A59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F7CA9DB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761" w:rsidRPr="00BF020A" w14:paraId="0BFEDF43" w14:textId="77777777" w:rsidTr="00C60F02">
        <w:trPr>
          <w:trHeight w:val="340"/>
        </w:trPr>
        <w:tc>
          <w:tcPr>
            <w:tcW w:w="609" w:type="dxa"/>
            <w:vAlign w:val="center"/>
          </w:tcPr>
          <w:p w14:paraId="08930390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8" w:type="dxa"/>
            <w:vAlign w:val="center"/>
          </w:tcPr>
          <w:p w14:paraId="0AFC4FF5" w14:textId="77777777" w:rsidR="00160761" w:rsidRPr="00BF020A" w:rsidRDefault="00160761" w:rsidP="00C60F02">
            <w:pPr>
              <w:rPr>
                <w:sz w:val="18"/>
                <w:szCs w:val="18"/>
              </w:rPr>
            </w:pPr>
            <w:r w:rsidRPr="00BF020A">
              <w:rPr>
                <w:bCs/>
                <w:sz w:val="18"/>
                <w:szCs w:val="18"/>
              </w:rPr>
              <w:t>7.181.16</w:t>
            </w:r>
          </w:p>
        </w:tc>
        <w:tc>
          <w:tcPr>
            <w:tcW w:w="1558" w:type="dxa"/>
            <w:vAlign w:val="center"/>
          </w:tcPr>
          <w:p w14:paraId="0C9416AA" w14:textId="77777777" w:rsidR="00160761" w:rsidRPr="00BF020A" w:rsidRDefault="00160761" w:rsidP="00C60F02">
            <w:pPr>
              <w:rPr>
                <w:sz w:val="18"/>
                <w:szCs w:val="18"/>
              </w:rPr>
            </w:pPr>
            <w:r w:rsidRPr="00BF020A">
              <w:rPr>
                <w:bCs/>
                <w:sz w:val="18"/>
                <w:szCs w:val="18"/>
              </w:rPr>
              <w:t>7.181.16-1-1111</w:t>
            </w:r>
          </w:p>
        </w:tc>
        <w:tc>
          <w:tcPr>
            <w:tcW w:w="1127" w:type="dxa"/>
            <w:vAlign w:val="center"/>
          </w:tcPr>
          <w:p w14:paraId="28363520" w14:textId="77777777" w:rsidR="00160761" w:rsidRPr="00BF020A" w:rsidRDefault="00160761" w:rsidP="00C60F02">
            <w:pPr>
              <w:rPr>
                <w:sz w:val="18"/>
                <w:szCs w:val="18"/>
              </w:rPr>
            </w:pPr>
            <w:r w:rsidRPr="00BF020A">
              <w:rPr>
                <w:sz w:val="18"/>
                <w:szCs w:val="18"/>
              </w:rPr>
              <w:t>5826217.11</w:t>
            </w:r>
          </w:p>
        </w:tc>
        <w:tc>
          <w:tcPr>
            <w:tcW w:w="1127" w:type="dxa"/>
            <w:vAlign w:val="center"/>
          </w:tcPr>
          <w:p w14:paraId="42A0DD66" w14:textId="77777777" w:rsidR="00160761" w:rsidRPr="00BF020A" w:rsidRDefault="00160761" w:rsidP="00C60F02">
            <w:pPr>
              <w:rPr>
                <w:sz w:val="18"/>
                <w:szCs w:val="18"/>
              </w:rPr>
            </w:pPr>
            <w:r w:rsidRPr="00BF020A">
              <w:rPr>
                <w:sz w:val="18"/>
                <w:szCs w:val="18"/>
              </w:rPr>
              <w:t>7465260.56</w:t>
            </w:r>
          </w:p>
        </w:tc>
        <w:tc>
          <w:tcPr>
            <w:tcW w:w="790" w:type="dxa"/>
            <w:vAlign w:val="center"/>
          </w:tcPr>
          <w:p w14:paraId="305A648D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42b</w:t>
            </w:r>
          </w:p>
        </w:tc>
        <w:tc>
          <w:tcPr>
            <w:tcW w:w="1082" w:type="dxa"/>
            <w:vAlign w:val="center"/>
          </w:tcPr>
          <w:p w14:paraId="16D04E8A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dobry</w:t>
            </w:r>
          </w:p>
        </w:tc>
        <w:tc>
          <w:tcPr>
            <w:tcW w:w="1082" w:type="dxa"/>
            <w:vAlign w:val="center"/>
          </w:tcPr>
          <w:p w14:paraId="5061CB64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bezpieczny</w:t>
            </w:r>
          </w:p>
        </w:tc>
        <w:tc>
          <w:tcPr>
            <w:tcW w:w="1134" w:type="dxa"/>
            <w:vAlign w:val="center"/>
          </w:tcPr>
          <w:p w14:paraId="52C48B33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dobre</w:t>
            </w:r>
          </w:p>
        </w:tc>
        <w:tc>
          <w:tcPr>
            <w:tcW w:w="1559" w:type="dxa"/>
            <w:vAlign w:val="center"/>
          </w:tcPr>
          <w:p w14:paraId="591D157E" w14:textId="77777777" w:rsidR="00160761" w:rsidRPr="00BF020A" w:rsidRDefault="00160761" w:rsidP="00C60F02">
            <w:pPr>
              <w:spacing w:line="257" w:lineRule="auto"/>
              <w:ind w:left="102"/>
              <w:jc w:val="center"/>
              <w:rPr>
                <w:sz w:val="18"/>
                <w:szCs w:val="18"/>
              </w:rPr>
            </w:pPr>
            <w:r w:rsidRPr="00BF020A">
              <w:rPr>
                <w:bCs/>
                <w:sz w:val="18"/>
                <w:szCs w:val="18"/>
              </w:rPr>
              <w:t>7.181.16-1-1110</w:t>
            </w:r>
          </w:p>
        </w:tc>
        <w:tc>
          <w:tcPr>
            <w:tcW w:w="993" w:type="dxa"/>
            <w:vAlign w:val="center"/>
          </w:tcPr>
          <w:p w14:paraId="4BCE672D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dobra</w:t>
            </w:r>
          </w:p>
        </w:tc>
        <w:tc>
          <w:tcPr>
            <w:tcW w:w="1559" w:type="dxa"/>
            <w:vAlign w:val="center"/>
          </w:tcPr>
          <w:p w14:paraId="48591279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C267FBB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761" w:rsidRPr="00BF020A" w14:paraId="4097E28F" w14:textId="77777777" w:rsidTr="00C60F02">
        <w:trPr>
          <w:trHeight w:val="340"/>
        </w:trPr>
        <w:tc>
          <w:tcPr>
            <w:tcW w:w="609" w:type="dxa"/>
            <w:vAlign w:val="center"/>
          </w:tcPr>
          <w:p w14:paraId="4BC7B4E7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4773D829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4238795B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0B947772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59B70CA8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5E6D645E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25B05419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789716C6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51A603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25A9322" w14:textId="77777777" w:rsidR="00160761" w:rsidRPr="00BF020A" w:rsidRDefault="00160761" w:rsidP="00C60F02">
            <w:pPr>
              <w:spacing w:line="257" w:lineRule="auto"/>
              <w:ind w:left="100"/>
              <w:jc w:val="center"/>
              <w:rPr>
                <w:sz w:val="18"/>
                <w:szCs w:val="18"/>
              </w:rPr>
            </w:pPr>
            <w:r w:rsidRPr="00BF020A">
              <w:rPr>
                <w:bCs/>
                <w:sz w:val="18"/>
                <w:szCs w:val="18"/>
              </w:rPr>
              <w:t>7.181.16-1-1112</w:t>
            </w:r>
          </w:p>
        </w:tc>
        <w:tc>
          <w:tcPr>
            <w:tcW w:w="993" w:type="dxa"/>
            <w:vAlign w:val="center"/>
          </w:tcPr>
          <w:p w14:paraId="17CB7B96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przecinka</w:t>
            </w:r>
          </w:p>
        </w:tc>
        <w:tc>
          <w:tcPr>
            <w:tcW w:w="1559" w:type="dxa"/>
            <w:vAlign w:val="center"/>
          </w:tcPr>
          <w:p w14:paraId="7450E342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E2B5CE7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761" w:rsidRPr="00BF020A" w14:paraId="587862A6" w14:textId="77777777" w:rsidTr="00C60F02">
        <w:trPr>
          <w:trHeight w:val="340"/>
        </w:trPr>
        <w:tc>
          <w:tcPr>
            <w:tcW w:w="609" w:type="dxa"/>
            <w:vAlign w:val="center"/>
          </w:tcPr>
          <w:p w14:paraId="1DDB5D38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0393FBF3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5F353B25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182AD82E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3EB4191B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1E33E3B9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47B3EB8D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5C6054AA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9CF2CB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E1B4B4E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1111.01</w:t>
            </w:r>
          </w:p>
        </w:tc>
        <w:tc>
          <w:tcPr>
            <w:tcW w:w="993" w:type="dxa"/>
            <w:vAlign w:val="center"/>
          </w:tcPr>
          <w:p w14:paraId="7824EF63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dobra</w:t>
            </w:r>
          </w:p>
        </w:tc>
        <w:tc>
          <w:tcPr>
            <w:tcW w:w="1559" w:type="dxa"/>
            <w:vAlign w:val="center"/>
          </w:tcPr>
          <w:p w14:paraId="3C009324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198E63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761" w:rsidRPr="00BF020A" w14:paraId="61A07FCB" w14:textId="77777777" w:rsidTr="00C60F02">
        <w:trPr>
          <w:trHeight w:val="340"/>
        </w:trPr>
        <w:tc>
          <w:tcPr>
            <w:tcW w:w="609" w:type="dxa"/>
            <w:vAlign w:val="center"/>
          </w:tcPr>
          <w:p w14:paraId="1D6D6FB8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0A63B186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2D9E26B1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273F12F1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39C67BB2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0E8434D5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00EB88B4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66E81324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333D4B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C35D27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1111.02</w:t>
            </w:r>
          </w:p>
        </w:tc>
        <w:tc>
          <w:tcPr>
            <w:tcW w:w="993" w:type="dxa"/>
            <w:vAlign w:val="center"/>
          </w:tcPr>
          <w:p w14:paraId="79D9AB8F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dobra</w:t>
            </w:r>
          </w:p>
        </w:tc>
        <w:tc>
          <w:tcPr>
            <w:tcW w:w="1559" w:type="dxa"/>
            <w:vAlign w:val="center"/>
          </w:tcPr>
          <w:p w14:paraId="2E9779AC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23848B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761" w:rsidRPr="00BF020A" w14:paraId="4212EC0F" w14:textId="77777777" w:rsidTr="00C60F02">
        <w:trPr>
          <w:trHeight w:val="340"/>
        </w:trPr>
        <w:tc>
          <w:tcPr>
            <w:tcW w:w="609" w:type="dxa"/>
            <w:vAlign w:val="center"/>
          </w:tcPr>
          <w:p w14:paraId="65536A88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4C2AD0CD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219929CF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0BE59BCE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0296EAC2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72B8BB70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33FBA2EA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57A5B2B7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C5E9CE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A736B6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1111.03</w:t>
            </w:r>
          </w:p>
        </w:tc>
        <w:tc>
          <w:tcPr>
            <w:tcW w:w="993" w:type="dxa"/>
            <w:vAlign w:val="center"/>
          </w:tcPr>
          <w:p w14:paraId="5AEACAC5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dobra</w:t>
            </w:r>
          </w:p>
        </w:tc>
        <w:tc>
          <w:tcPr>
            <w:tcW w:w="1559" w:type="dxa"/>
            <w:vAlign w:val="center"/>
          </w:tcPr>
          <w:p w14:paraId="7C71BB8F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354E8B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761" w:rsidRPr="00BF020A" w14:paraId="1C955B76" w14:textId="77777777" w:rsidTr="00C60F02">
        <w:trPr>
          <w:trHeight w:val="340"/>
        </w:trPr>
        <w:tc>
          <w:tcPr>
            <w:tcW w:w="609" w:type="dxa"/>
            <w:vAlign w:val="center"/>
          </w:tcPr>
          <w:p w14:paraId="6AF6D2D0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1A026DD3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6A3BFFA8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1ACBBF3A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1573DCD4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18EB72CE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1BA00EBF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66627AEB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1278CA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EB0BB0B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1111.04</w:t>
            </w:r>
          </w:p>
        </w:tc>
        <w:tc>
          <w:tcPr>
            <w:tcW w:w="993" w:type="dxa"/>
            <w:vAlign w:val="center"/>
          </w:tcPr>
          <w:p w14:paraId="1D0470F0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dobra</w:t>
            </w:r>
          </w:p>
        </w:tc>
        <w:tc>
          <w:tcPr>
            <w:tcW w:w="1559" w:type="dxa"/>
            <w:vAlign w:val="center"/>
          </w:tcPr>
          <w:p w14:paraId="4E6D55CB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8125D6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761" w:rsidRPr="00BF020A" w14:paraId="410BF835" w14:textId="77777777" w:rsidTr="00C60F02">
        <w:trPr>
          <w:trHeight w:val="340"/>
        </w:trPr>
        <w:tc>
          <w:tcPr>
            <w:tcW w:w="609" w:type="dxa"/>
            <w:vAlign w:val="center"/>
          </w:tcPr>
          <w:p w14:paraId="28E273BE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127F0A81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2EC2BF78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1111.01</w:t>
            </w:r>
          </w:p>
        </w:tc>
        <w:tc>
          <w:tcPr>
            <w:tcW w:w="1127" w:type="dxa"/>
            <w:vAlign w:val="center"/>
          </w:tcPr>
          <w:p w14:paraId="003838D0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07E82B5A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70D3E07A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0B57AD2A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dobry</w:t>
            </w:r>
          </w:p>
        </w:tc>
        <w:tc>
          <w:tcPr>
            <w:tcW w:w="1082" w:type="dxa"/>
            <w:vAlign w:val="center"/>
          </w:tcPr>
          <w:p w14:paraId="3D9ACA66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536FFC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9FC1AF1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7A28E41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2383373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11A8278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761" w:rsidRPr="00BF020A" w14:paraId="0FF1FBA7" w14:textId="77777777" w:rsidTr="00C60F02">
        <w:trPr>
          <w:trHeight w:val="340"/>
        </w:trPr>
        <w:tc>
          <w:tcPr>
            <w:tcW w:w="609" w:type="dxa"/>
            <w:vAlign w:val="center"/>
          </w:tcPr>
          <w:p w14:paraId="033DCF17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753E63EB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758C21E9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1111.02</w:t>
            </w:r>
          </w:p>
        </w:tc>
        <w:tc>
          <w:tcPr>
            <w:tcW w:w="1127" w:type="dxa"/>
            <w:vAlign w:val="center"/>
          </w:tcPr>
          <w:p w14:paraId="1BFDDC03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74EE1602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6CCF5065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684C34B1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zniszczony</w:t>
            </w:r>
          </w:p>
        </w:tc>
        <w:tc>
          <w:tcPr>
            <w:tcW w:w="1082" w:type="dxa"/>
            <w:vAlign w:val="center"/>
          </w:tcPr>
          <w:p w14:paraId="4E8E49D5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B360EC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9A10D4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8847FB6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E245C21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3EF573A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761" w:rsidRPr="00BF020A" w14:paraId="5137CFE1" w14:textId="77777777" w:rsidTr="00C60F02">
        <w:trPr>
          <w:trHeight w:val="340"/>
        </w:trPr>
        <w:tc>
          <w:tcPr>
            <w:tcW w:w="609" w:type="dxa"/>
            <w:vAlign w:val="center"/>
          </w:tcPr>
          <w:p w14:paraId="514FF641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03A70B7C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3A704ECB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1111.03</w:t>
            </w:r>
          </w:p>
        </w:tc>
        <w:tc>
          <w:tcPr>
            <w:tcW w:w="1127" w:type="dxa"/>
            <w:vAlign w:val="center"/>
          </w:tcPr>
          <w:p w14:paraId="018B84D0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6072C27A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2D9BB4E3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4977435A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dobry</w:t>
            </w:r>
          </w:p>
        </w:tc>
        <w:tc>
          <w:tcPr>
            <w:tcW w:w="1082" w:type="dxa"/>
            <w:vAlign w:val="center"/>
          </w:tcPr>
          <w:p w14:paraId="7F5FBA32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76FC97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DC4DA09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3ED796A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57B1F2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75273F9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761" w:rsidRPr="00BF020A" w14:paraId="44F0CDD1" w14:textId="77777777" w:rsidTr="00C60F02">
        <w:trPr>
          <w:trHeight w:val="340"/>
        </w:trPr>
        <w:tc>
          <w:tcPr>
            <w:tcW w:w="609" w:type="dxa"/>
            <w:vAlign w:val="center"/>
          </w:tcPr>
          <w:p w14:paraId="652EBBF5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4CEDA24F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537897A6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1111.04</w:t>
            </w:r>
          </w:p>
        </w:tc>
        <w:tc>
          <w:tcPr>
            <w:tcW w:w="1127" w:type="dxa"/>
            <w:vAlign w:val="center"/>
          </w:tcPr>
          <w:p w14:paraId="545EAB2C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4ED99817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0CAC93C8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53AE28EF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5B654B63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0A0AC0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4B5646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9396BD6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EAB142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9EF383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761" w:rsidRPr="00BF020A" w14:paraId="02930CFD" w14:textId="77777777" w:rsidTr="00C60F02">
        <w:trPr>
          <w:trHeight w:val="340"/>
        </w:trPr>
        <w:tc>
          <w:tcPr>
            <w:tcW w:w="609" w:type="dxa"/>
            <w:vAlign w:val="center"/>
          </w:tcPr>
          <w:p w14:paraId="6514B3F9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8" w:type="dxa"/>
            <w:vAlign w:val="center"/>
          </w:tcPr>
          <w:p w14:paraId="66494A9F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7.180.16</w:t>
            </w:r>
          </w:p>
        </w:tc>
        <w:tc>
          <w:tcPr>
            <w:tcW w:w="1558" w:type="dxa"/>
            <w:vAlign w:val="center"/>
          </w:tcPr>
          <w:p w14:paraId="24C09692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7.180.16-1-1005</w:t>
            </w:r>
          </w:p>
        </w:tc>
        <w:tc>
          <w:tcPr>
            <w:tcW w:w="1127" w:type="dxa"/>
            <w:vAlign w:val="center"/>
          </w:tcPr>
          <w:p w14:paraId="0B5D2C98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5821348.66</w:t>
            </w:r>
          </w:p>
        </w:tc>
        <w:tc>
          <w:tcPr>
            <w:tcW w:w="1127" w:type="dxa"/>
            <w:vAlign w:val="center"/>
          </w:tcPr>
          <w:p w14:paraId="1084769F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7467771.89</w:t>
            </w:r>
          </w:p>
        </w:tc>
        <w:tc>
          <w:tcPr>
            <w:tcW w:w="790" w:type="dxa"/>
            <w:vAlign w:val="center"/>
          </w:tcPr>
          <w:p w14:paraId="44C77C77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82" w:type="dxa"/>
            <w:vAlign w:val="center"/>
          </w:tcPr>
          <w:p w14:paraId="33FEBEBE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zniszczony</w:t>
            </w:r>
          </w:p>
        </w:tc>
        <w:tc>
          <w:tcPr>
            <w:tcW w:w="1082" w:type="dxa"/>
            <w:vAlign w:val="center"/>
          </w:tcPr>
          <w:p w14:paraId="4EE84CE0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D9FCA6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5BE4CE4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0987F79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55F2B16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F04B4A5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0761" w:rsidRPr="00BF020A" w14:paraId="4F0D641F" w14:textId="77777777" w:rsidTr="00C60F02">
        <w:trPr>
          <w:trHeight w:val="340"/>
        </w:trPr>
        <w:tc>
          <w:tcPr>
            <w:tcW w:w="609" w:type="dxa"/>
            <w:vAlign w:val="center"/>
          </w:tcPr>
          <w:p w14:paraId="5E6600BA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8" w:type="dxa"/>
            <w:vAlign w:val="center"/>
          </w:tcPr>
          <w:p w14:paraId="0A36CFF8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7.179.16</w:t>
            </w:r>
          </w:p>
        </w:tc>
        <w:tc>
          <w:tcPr>
            <w:tcW w:w="1558" w:type="dxa"/>
            <w:vAlign w:val="center"/>
          </w:tcPr>
          <w:p w14:paraId="73D512E4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7.179.16-1-1064</w:t>
            </w:r>
          </w:p>
        </w:tc>
        <w:tc>
          <w:tcPr>
            <w:tcW w:w="1127" w:type="dxa"/>
            <w:vAlign w:val="center"/>
          </w:tcPr>
          <w:p w14:paraId="50429EB3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5819900.08</w:t>
            </w:r>
          </w:p>
        </w:tc>
        <w:tc>
          <w:tcPr>
            <w:tcW w:w="1127" w:type="dxa"/>
            <w:vAlign w:val="center"/>
          </w:tcPr>
          <w:p w14:paraId="26CF2C32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7467977.46</w:t>
            </w:r>
          </w:p>
        </w:tc>
        <w:tc>
          <w:tcPr>
            <w:tcW w:w="790" w:type="dxa"/>
            <w:vAlign w:val="center"/>
          </w:tcPr>
          <w:p w14:paraId="74DF349B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42b</w:t>
            </w:r>
          </w:p>
        </w:tc>
        <w:tc>
          <w:tcPr>
            <w:tcW w:w="1082" w:type="dxa"/>
            <w:vAlign w:val="center"/>
          </w:tcPr>
          <w:p w14:paraId="31F21239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dobry</w:t>
            </w:r>
          </w:p>
        </w:tc>
        <w:tc>
          <w:tcPr>
            <w:tcW w:w="1082" w:type="dxa"/>
            <w:vAlign w:val="center"/>
          </w:tcPr>
          <w:p w14:paraId="2EB1EE8C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zagrożony</w:t>
            </w:r>
          </w:p>
        </w:tc>
        <w:tc>
          <w:tcPr>
            <w:tcW w:w="1134" w:type="dxa"/>
            <w:vAlign w:val="center"/>
          </w:tcPr>
          <w:p w14:paraId="7B194287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  <w:tc>
          <w:tcPr>
            <w:tcW w:w="1559" w:type="dxa"/>
            <w:vAlign w:val="center"/>
          </w:tcPr>
          <w:p w14:paraId="131A34CC" w14:textId="77777777" w:rsidR="00160761" w:rsidRPr="00BF020A" w:rsidRDefault="00160761" w:rsidP="00C60F02">
            <w:pPr>
              <w:spacing w:line="257" w:lineRule="auto"/>
              <w:ind w:left="100"/>
              <w:jc w:val="center"/>
              <w:rPr>
                <w:bCs/>
                <w:sz w:val="18"/>
                <w:szCs w:val="18"/>
              </w:rPr>
            </w:pPr>
            <w:r w:rsidRPr="00BF020A">
              <w:rPr>
                <w:sz w:val="18"/>
                <w:szCs w:val="18"/>
              </w:rPr>
              <w:t>7.179.17-1-1155</w:t>
            </w:r>
          </w:p>
        </w:tc>
        <w:tc>
          <w:tcPr>
            <w:tcW w:w="993" w:type="dxa"/>
            <w:vAlign w:val="center"/>
          </w:tcPr>
          <w:p w14:paraId="6F684468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  <w:tc>
          <w:tcPr>
            <w:tcW w:w="1559" w:type="dxa"/>
            <w:vAlign w:val="center"/>
          </w:tcPr>
          <w:p w14:paraId="0E1542DE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prostowanie słupa</w:t>
            </w:r>
          </w:p>
        </w:tc>
        <w:tc>
          <w:tcPr>
            <w:tcW w:w="1559" w:type="dxa"/>
            <w:vAlign w:val="center"/>
          </w:tcPr>
          <w:p w14:paraId="60B30681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w jezdni drogi</w:t>
            </w:r>
          </w:p>
        </w:tc>
      </w:tr>
      <w:tr w:rsidR="00160761" w:rsidRPr="00BF020A" w14:paraId="2D1C7A9A" w14:textId="77777777" w:rsidTr="00C60F02">
        <w:trPr>
          <w:trHeight w:val="340"/>
        </w:trPr>
        <w:tc>
          <w:tcPr>
            <w:tcW w:w="609" w:type="dxa"/>
            <w:vAlign w:val="center"/>
          </w:tcPr>
          <w:p w14:paraId="4FC6CA42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14:paraId="184A2D61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70BBAF30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6B3CB32E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12B2D789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14:paraId="720364EE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0743E737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5309DA0F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FF4A51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D2C93C" w14:textId="77777777" w:rsidR="00160761" w:rsidRPr="00BF020A" w:rsidRDefault="00160761" w:rsidP="00C60F02">
            <w:pPr>
              <w:spacing w:line="257" w:lineRule="auto"/>
              <w:ind w:left="100"/>
              <w:jc w:val="center"/>
              <w:rPr>
                <w:sz w:val="18"/>
                <w:szCs w:val="18"/>
              </w:rPr>
            </w:pPr>
            <w:r w:rsidRPr="00BF020A">
              <w:rPr>
                <w:sz w:val="18"/>
                <w:szCs w:val="18"/>
              </w:rPr>
              <w:t>7.180.17-1-1079</w:t>
            </w:r>
          </w:p>
        </w:tc>
        <w:tc>
          <w:tcPr>
            <w:tcW w:w="993" w:type="dxa"/>
            <w:vAlign w:val="center"/>
          </w:tcPr>
          <w:p w14:paraId="707EEB65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  <w:tc>
          <w:tcPr>
            <w:tcW w:w="1559" w:type="dxa"/>
            <w:vAlign w:val="center"/>
          </w:tcPr>
          <w:p w14:paraId="50197169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prostowanie słupa</w:t>
            </w:r>
          </w:p>
        </w:tc>
        <w:tc>
          <w:tcPr>
            <w:tcW w:w="1559" w:type="dxa"/>
            <w:vAlign w:val="center"/>
          </w:tcPr>
          <w:p w14:paraId="7B209C63" w14:textId="77777777" w:rsidR="00160761" w:rsidRPr="00BF020A" w:rsidRDefault="00160761" w:rsidP="00C60F02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20A">
              <w:rPr>
                <w:rFonts w:ascii="Times New Roman" w:hAnsi="Times New Roman" w:cs="Times New Roman"/>
                <w:sz w:val="18"/>
                <w:szCs w:val="18"/>
              </w:rPr>
              <w:t>w jezdni drogi</w:t>
            </w:r>
          </w:p>
        </w:tc>
      </w:tr>
    </w:tbl>
    <w:p w14:paraId="2F372DA7" w14:textId="77777777" w:rsidR="00F36C02" w:rsidRPr="00BF020A" w:rsidRDefault="00F36C02" w:rsidP="006F245F">
      <w:pPr>
        <w:ind w:left="-567"/>
        <w:jc w:val="both"/>
      </w:pPr>
    </w:p>
    <w:sectPr w:rsidR="00F36C02" w:rsidRPr="00BF020A" w:rsidSect="006F245F">
      <w:pgSz w:w="16838" w:h="11906" w:orient="landscape"/>
      <w:pgMar w:top="1417" w:right="85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FC4C4F"/>
    <w:multiLevelType w:val="hybridMultilevel"/>
    <w:tmpl w:val="72405B76"/>
    <w:lvl w:ilvl="0" w:tplc="0D025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43034"/>
    <w:multiLevelType w:val="hybridMultilevel"/>
    <w:tmpl w:val="0E9848CA"/>
    <w:lvl w:ilvl="0" w:tplc="0D025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3057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E532E1"/>
    <w:multiLevelType w:val="hybridMultilevel"/>
    <w:tmpl w:val="4C26CCDA"/>
    <w:lvl w:ilvl="0" w:tplc="0D025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A19F1"/>
    <w:multiLevelType w:val="hybridMultilevel"/>
    <w:tmpl w:val="F4F631E8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" w15:restartNumberingAfterBreak="0">
    <w:nsid w:val="212F4958"/>
    <w:multiLevelType w:val="hybridMultilevel"/>
    <w:tmpl w:val="FEA24B42"/>
    <w:lvl w:ilvl="0" w:tplc="B9CE9308">
      <w:start w:val="1"/>
      <w:numFmt w:val="lowerLetter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7" w15:restartNumberingAfterBreak="0">
    <w:nsid w:val="21493726"/>
    <w:multiLevelType w:val="hybridMultilevel"/>
    <w:tmpl w:val="9D240304"/>
    <w:lvl w:ilvl="0" w:tplc="2FBA7B30">
      <w:start w:val="1"/>
      <w:numFmt w:val="decimal"/>
      <w:lvlText w:val="%1."/>
      <w:lvlJc w:val="left"/>
      <w:pPr>
        <w:ind w:left="785" w:hanging="360"/>
      </w:pPr>
      <w:rPr>
        <w:rFonts w:ascii="Times New Roman" w:eastAsia="Lucida Sans Unicode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27C15E8"/>
    <w:multiLevelType w:val="hybridMultilevel"/>
    <w:tmpl w:val="220C9A10"/>
    <w:lvl w:ilvl="0" w:tplc="B9CE9308">
      <w:start w:val="1"/>
      <w:numFmt w:val="lowerLetter"/>
      <w:lvlText w:val="%1)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28A62E7D"/>
    <w:multiLevelType w:val="hybridMultilevel"/>
    <w:tmpl w:val="5C1E83A6"/>
    <w:lvl w:ilvl="0" w:tplc="0D025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3F3FA0"/>
    <w:multiLevelType w:val="hybridMultilevel"/>
    <w:tmpl w:val="1068D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C7D10"/>
    <w:multiLevelType w:val="hybridMultilevel"/>
    <w:tmpl w:val="68D2B78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5DA0C87"/>
    <w:multiLevelType w:val="hybridMultilevel"/>
    <w:tmpl w:val="323C717C"/>
    <w:lvl w:ilvl="0" w:tplc="A0EE3158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3" w15:restartNumberingAfterBreak="0">
    <w:nsid w:val="47413C2D"/>
    <w:multiLevelType w:val="hybridMultilevel"/>
    <w:tmpl w:val="79C2855E"/>
    <w:lvl w:ilvl="0" w:tplc="0D025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89D7F38"/>
    <w:multiLevelType w:val="hybridMultilevel"/>
    <w:tmpl w:val="988CA17E"/>
    <w:lvl w:ilvl="0" w:tplc="CBB2FE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E68D0"/>
    <w:multiLevelType w:val="hybridMultilevel"/>
    <w:tmpl w:val="8F6831C8"/>
    <w:lvl w:ilvl="0" w:tplc="04150017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6" w15:restartNumberingAfterBreak="0">
    <w:nsid w:val="591F3119"/>
    <w:multiLevelType w:val="hybridMultilevel"/>
    <w:tmpl w:val="92BCDB16"/>
    <w:lvl w:ilvl="0" w:tplc="04150017">
      <w:start w:val="1"/>
      <w:numFmt w:val="lowerLetter"/>
      <w:lvlText w:val="%1)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7" w15:restartNumberingAfterBreak="0">
    <w:nsid w:val="5D1B26E9"/>
    <w:multiLevelType w:val="hybridMultilevel"/>
    <w:tmpl w:val="04B27848"/>
    <w:lvl w:ilvl="0" w:tplc="0D025338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 w15:restartNumberingAfterBreak="0">
    <w:nsid w:val="671E3E53"/>
    <w:multiLevelType w:val="hybridMultilevel"/>
    <w:tmpl w:val="595EF444"/>
    <w:lvl w:ilvl="0" w:tplc="0D025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3F96C27"/>
    <w:multiLevelType w:val="hybridMultilevel"/>
    <w:tmpl w:val="AEACB000"/>
    <w:lvl w:ilvl="0" w:tplc="0D025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984F5D"/>
    <w:multiLevelType w:val="hybridMultilevel"/>
    <w:tmpl w:val="E2D0EB44"/>
    <w:lvl w:ilvl="0" w:tplc="23EA1CB0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8C72AB6"/>
    <w:multiLevelType w:val="hybridMultilevel"/>
    <w:tmpl w:val="A384A020"/>
    <w:lvl w:ilvl="0" w:tplc="0D02533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D0E604A"/>
    <w:multiLevelType w:val="hybridMultilevel"/>
    <w:tmpl w:val="591CEA48"/>
    <w:lvl w:ilvl="0" w:tplc="12BAAA9A">
      <w:start w:val="1"/>
      <w:numFmt w:val="decimal"/>
      <w:lvlText w:val="%1."/>
      <w:lvlJc w:val="left"/>
      <w:pPr>
        <w:ind w:left="7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2"/>
  </w:num>
  <w:num w:numId="5">
    <w:abstractNumId w:val="6"/>
  </w:num>
  <w:num w:numId="6">
    <w:abstractNumId w:val="8"/>
  </w:num>
  <w:num w:numId="7">
    <w:abstractNumId w:val="7"/>
  </w:num>
  <w:num w:numId="8">
    <w:abstractNumId w:val="13"/>
  </w:num>
  <w:num w:numId="9">
    <w:abstractNumId w:val="9"/>
  </w:num>
  <w:num w:numId="10">
    <w:abstractNumId w:val="20"/>
  </w:num>
  <w:num w:numId="11">
    <w:abstractNumId w:val="21"/>
  </w:num>
  <w:num w:numId="12">
    <w:abstractNumId w:val="18"/>
  </w:num>
  <w:num w:numId="13">
    <w:abstractNumId w:val="2"/>
  </w:num>
  <w:num w:numId="14">
    <w:abstractNumId w:val="1"/>
  </w:num>
  <w:num w:numId="15">
    <w:abstractNumId w:val="11"/>
  </w:num>
  <w:num w:numId="16">
    <w:abstractNumId w:val="4"/>
  </w:num>
  <w:num w:numId="17">
    <w:abstractNumId w:val="19"/>
  </w:num>
  <w:num w:numId="18">
    <w:abstractNumId w:val="3"/>
  </w:num>
  <w:num w:numId="19">
    <w:abstractNumId w:val="22"/>
  </w:num>
  <w:num w:numId="20">
    <w:abstractNumId w:val="17"/>
  </w:num>
  <w:num w:numId="21">
    <w:abstractNumId w:val="15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CC"/>
    <w:rsid w:val="00032CB5"/>
    <w:rsid w:val="000B6724"/>
    <w:rsid w:val="000C4F9A"/>
    <w:rsid w:val="000C6BA0"/>
    <w:rsid w:val="000D1EC4"/>
    <w:rsid w:val="000F0D6A"/>
    <w:rsid w:val="00115510"/>
    <w:rsid w:val="0014586D"/>
    <w:rsid w:val="00160761"/>
    <w:rsid w:val="0019404F"/>
    <w:rsid w:val="001C652F"/>
    <w:rsid w:val="001E675B"/>
    <w:rsid w:val="00207AF2"/>
    <w:rsid w:val="00226794"/>
    <w:rsid w:val="00263D50"/>
    <w:rsid w:val="00293B05"/>
    <w:rsid w:val="00296273"/>
    <w:rsid w:val="002E1BC8"/>
    <w:rsid w:val="002F41C7"/>
    <w:rsid w:val="002F5AC8"/>
    <w:rsid w:val="003007DE"/>
    <w:rsid w:val="0038093D"/>
    <w:rsid w:val="003E1AF1"/>
    <w:rsid w:val="003E1D3C"/>
    <w:rsid w:val="003F61FB"/>
    <w:rsid w:val="00435626"/>
    <w:rsid w:val="00451977"/>
    <w:rsid w:val="004B5F75"/>
    <w:rsid w:val="004B707E"/>
    <w:rsid w:val="00501642"/>
    <w:rsid w:val="00505B17"/>
    <w:rsid w:val="00572288"/>
    <w:rsid w:val="00585E5F"/>
    <w:rsid w:val="00596F31"/>
    <w:rsid w:val="005D0E2C"/>
    <w:rsid w:val="006121E4"/>
    <w:rsid w:val="0066127E"/>
    <w:rsid w:val="00673D2F"/>
    <w:rsid w:val="00680FA6"/>
    <w:rsid w:val="00696CB5"/>
    <w:rsid w:val="006A1F08"/>
    <w:rsid w:val="006A77A2"/>
    <w:rsid w:val="006B018E"/>
    <w:rsid w:val="006F245F"/>
    <w:rsid w:val="006F61FB"/>
    <w:rsid w:val="00734041"/>
    <w:rsid w:val="00737AFC"/>
    <w:rsid w:val="00744193"/>
    <w:rsid w:val="00755C8C"/>
    <w:rsid w:val="007B6F62"/>
    <w:rsid w:val="007D6833"/>
    <w:rsid w:val="008419D4"/>
    <w:rsid w:val="00860698"/>
    <w:rsid w:val="00875CF3"/>
    <w:rsid w:val="008E3940"/>
    <w:rsid w:val="00904FEB"/>
    <w:rsid w:val="00922370"/>
    <w:rsid w:val="0093583A"/>
    <w:rsid w:val="009569E0"/>
    <w:rsid w:val="00964809"/>
    <w:rsid w:val="00990D3A"/>
    <w:rsid w:val="009956CC"/>
    <w:rsid w:val="009B424F"/>
    <w:rsid w:val="009B57E8"/>
    <w:rsid w:val="009C3FAA"/>
    <w:rsid w:val="009F1C4D"/>
    <w:rsid w:val="009F6434"/>
    <w:rsid w:val="00A201AD"/>
    <w:rsid w:val="00A3347F"/>
    <w:rsid w:val="00A6205E"/>
    <w:rsid w:val="00A73650"/>
    <w:rsid w:val="00B2642B"/>
    <w:rsid w:val="00B6568B"/>
    <w:rsid w:val="00B8663E"/>
    <w:rsid w:val="00B93FF8"/>
    <w:rsid w:val="00BF020A"/>
    <w:rsid w:val="00BF289D"/>
    <w:rsid w:val="00C314E3"/>
    <w:rsid w:val="00C3690A"/>
    <w:rsid w:val="00C42407"/>
    <w:rsid w:val="00C60B4F"/>
    <w:rsid w:val="00C84309"/>
    <w:rsid w:val="00C9626E"/>
    <w:rsid w:val="00CB61F0"/>
    <w:rsid w:val="00CC0A46"/>
    <w:rsid w:val="00CC2D13"/>
    <w:rsid w:val="00CD30DA"/>
    <w:rsid w:val="00D46EFB"/>
    <w:rsid w:val="00D76802"/>
    <w:rsid w:val="00DB7F98"/>
    <w:rsid w:val="00DC58EF"/>
    <w:rsid w:val="00E56D20"/>
    <w:rsid w:val="00EC2FBB"/>
    <w:rsid w:val="00EC6FA5"/>
    <w:rsid w:val="00ED44BC"/>
    <w:rsid w:val="00F05D75"/>
    <w:rsid w:val="00F21E65"/>
    <w:rsid w:val="00F22E2E"/>
    <w:rsid w:val="00F36C02"/>
    <w:rsid w:val="00F36D87"/>
    <w:rsid w:val="00F40375"/>
    <w:rsid w:val="00F45B56"/>
    <w:rsid w:val="00F87764"/>
    <w:rsid w:val="00FA3645"/>
    <w:rsid w:val="00FB3D97"/>
    <w:rsid w:val="00FB4B0D"/>
    <w:rsid w:val="00FC2943"/>
    <w:rsid w:val="00FC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7D6A"/>
  <w15:docId w15:val="{FDC5320E-E6CA-4F9E-89CD-520BB0FD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A20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uchili">
    <w:name w:val="luc_hili"/>
    <w:basedOn w:val="Domylnaczcionkaakapitu"/>
    <w:rsid w:val="00A201AD"/>
  </w:style>
  <w:style w:type="paragraph" w:styleId="Tekstdymka">
    <w:name w:val="Balloon Text"/>
    <w:basedOn w:val="Normalny"/>
    <w:link w:val="TekstdymkaZnak"/>
    <w:uiPriority w:val="99"/>
    <w:semiHidden/>
    <w:unhideWhenUsed/>
    <w:rsid w:val="009B42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24F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uiPriority w:val="20"/>
    <w:qFormat/>
    <w:rsid w:val="00293B05"/>
    <w:rPr>
      <w:i/>
      <w:iCs/>
    </w:rPr>
  </w:style>
  <w:style w:type="character" w:customStyle="1" w:styleId="WW8Num1z0">
    <w:name w:val="WW8Num1z0"/>
    <w:rsid w:val="00160761"/>
  </w:style>
  <w:style w:type="character" w:styleId="Wyrnienieintensywne">
    <w:name w:val="Intense Emphasis"/>
    <w:qFormat/>
    <w:rsid w:val="00BF020A"/>
    <w:rPr>
      <w:b/>
      <w:bCs/>
      <w:i/>
      <w:iCs/>
      <w:color w:val="4F81BD"/>
    </w:rPr>
  </w:style>
  <w:style w:type="paragraph" w:customStyle="1" w:styleId="Default">
    <w:name w:val="Default"/>
    <w:rsid w:val="00BF020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1606D-39C4-4A57-A3A5-2E7AA214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2264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Walczewska</dc:creator>
  <cp:keywords/>
  <dc:description/>
  <cp:lastModifiedBy>Mirosława Dybowska</cp:lastModifiedBy>
  <cp:revision>19</cp:revision>
  <cp:lastPrinted>2023-09-08T06:56:00Z</cp:lastPrinted>
  <dcterms:created xsi:type="dcterms:W3CDTF">2023-08-25T09:22:00Z</dcterms:created>
  <dcterms:modified xsi:type="dcterms:W3CDTF">2024-08-22T09:53:00Z</dcterms:modified>
</cp:coreProperties>
</file>